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da25" w14:textId="f5cd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содержанию и эксплуатации стоматологических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26 февраля 2010 года № 136. Зарегистрирован в Министерстве юстиции Республики Казахстан 29 марта 2010 года № 6144.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содержанию и эксплуатации стоматологических объектов".</w:t>
      </w:r>
    </w:p>
    <w:bookmarkEnd w:id="1"/>
    <w:bookmarkStart w:name="z3" w:id="2"/>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направить настоящий приказ на государственную регистрацию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направить настоящий приказ на официальное опубликование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Курмангалиеву А.Д.</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26 февраля 2010 года № 136 </w:t>
            </w:r>
          </w:p>
        </w:tc>
      </w:tr>
    </w:tbl>
    <w:bookmarkStart w:name="z7" w:id="6"/>
    <w:p>
      <w:pPr>
        <w:spacing w:after="0"/>
        <w:ind w:left="0"/>
        <w:jc w:val="left"/>
      </w:pPr>
      <w:r>
        <w:rPr>
          <w:rFonts w:ascii="Times New Roman"/>
          <w:b/>
          <w:i w:val="false"/>
          <w:color w:val="000000"/>
        </w:rPr>
        <w:t xml:space="preserve"> Санитарные правила "Санитарно-эпидемиологические требования к</w:t>
      </w:r>
      <w:r>
        <w:br/>
      </w:r>
      <w:r>
        <w:rPr>
          <w:rFonts w:ascii="Times New Roman"/>
          <w:b/>
          <w:i w:val="false"/>
          <w:color w:val="000000"/>
        </w:rPr>
        <w:t>содержанию и эксплуатации стоматологических объектов"</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содержанию и эксплуатации стоматологических объектов" (далее - санитарные правила) устанавливают санитарно-эпидемиологические требования к проектированию, строительству зданий, помещениям, оборудованию, водоснабжению и канализации, освещению и вентиляции, условиям проведения стерилизации и дезинфекции изделий медицинского назначения, организации и проведению санитарно-противоэпидемических (профилактических) мероприятий в стоматологических объектах.</w:t>
      </w:r>
    </w:p>
    <w:bookmarkEnd w:id="7"/>
    <w:bookmarkStart w:name="z10" w:id="8"/>
    <w:p>
      <w:pPr>
        <w:spacing w:after="0"/>
        <w:ind w:left="0"/>
        <w:jc w:val="left"/>
      </w:pPr>
      <w:r>
        <w:rPr>
          <w:rFonts w:ascii="Times New Roman"/>
          <w:b/>
          <w:i w:val="false"/>
          <w:color w:val="000000"/>
        </w:rPr>
        <w:t xml:space="preserve"> 2. Санитарно-эпидемиологические требования к</w:t>
      </w:r>
      <w:r>
        <w:br/>
      </w:r>
      <w:r>
        <w:rPr>
          <w:rFonts w:ascii="Times New Roman"/>
          <w:b/>
          <w:i w:val="false"/>
          <w:color w:val="000000"/>
        </w:rPr>
        <w:t>проектированию стоматологических объектов</w:t>
      </w:r>
    </w:p>
    <w:bookmarkEnd w:id="8"/>
    <w:bookmarkStart w:name="z11" w:id="9"/>
    <w:p>
      <w:pPr>
        <w:spacing w:after="0"/>
        <w:ind w:left="0"/>
        <w:jc w:val="both"/>
      </w:pPr>
      <w:r>
        <w:rPr>
          <w:rFonts w:ascii="Times New Roman"/>
          <w:b w:val="false"/>
          <w:i w:val="false"/>
          <w:color w:val="000000"/>
          <w:sz w:val="28"/>
        </w:rPr>
        <w:t xml:space="preserve">
      2. Размещение, утверждение проектной документации на строительство и реконструкцию, ввод в эксплуатацию вновь построенных, реконструированных зданий стоматологических объектов допускается при наличии санитарно-эпидемиологического заключения о соответствии </w:t>
      </w:r>
      <w:r>
        <w:rPr>
          <w:rFonts w:ascii="Times New Roman"/>
          <w:b w:val="false"/>
          <w:i w:val="false"/>
          <w:color w:val="000000"/>
          <w:sz w:val="28"/>
        </w:rPr>
        <w:t>требованиям</w:t>
      </w:r>
      <w:r>
        <w:rPr>
          <w:rFonts w:ascii="Times New Roman"/>
          <w:b w:val="false"/>
          <w:i w:val="false"/>
          <w:color w:val="000000"/>
          <w:sz w:val="28"/>
        </w:rPr>
        <w:t xml:space="preserve"> нормативных правовых актов.</w:t>
      </w:r>
    </w:p>
    <w:bookmarkEnd w:id="9"/>
    <w:bookmarkStart w:name="z12" w:id="10"/>
    <w:p>
      <w:pPr>
        <w:spacing w:after="0"/>
        <w:ind w:left="0"/>
        <w:jc w:val="both"/>
      </w:pPr>
      <w:r>
        <w:rPr>
          <w:rFonts w:ascii="Times New Roman"/>
          <w:b w:val="false"/>
          <w:i w:val="false"/>
          <w:color w:val="000000"/>
          <w:sz w:val="28"/>
        </w:rPr>
        <w:t>
      3. Стоматологические объекты размещаются в отдельно стоящих и в пристроенных зданиях, в помещениях амбулаторно-поликлинических и стационарных медицинских организаций, на первых этажах жилых и общественных зданий с отдельным входом при условии соблюдения настоящих санитарных правил.</w:t>
      </w:r>
    </w:p>
    <w:bookmarkEnd w:id="10"/>
    <w:bookmarkStart w:name="z13" w:id="11"/>
    <w:p>
      <w:pPr>
        <w:spacing w:after="0"/>
        <w:ind w:left="0"/>
        <w:jc w:val="both"/>
      </w:pPr>
      <w:r>
        <w:rPr>
          <w:rFonts w:ascii="Times New Roman"/>
          <w:b w:val="false"/>
          <w:i w:val="false"/>
          <w:color w:val="000000"/>
          <w:sz w:val="28"/>
        </w:rPr>
        <w:t>
      4. Не допускается размещать в подвальных помещениях здания стоматологических объектов (терапевтические, хирургические, ортопедические, детские, ортодонтические).</w:t>
      </w:r>
    </w:p>
    <w:bookmarkEnd w:id="11"/>
    <w:bookmarkStart w:name="z14" w:id="12"/>
    <w:p>
      <w:pPr>
        <w:spacing w:after="0"/>
        <w:ind w:left="0"/>
        <w:jc w:val="both"/>
      </w:pPr>
      <w:r>
        <w:rPr>
          <w:rFonts w:ascii="Times New Roman"/>
          <w:b w:val="false"/>
          <w:i w:val="false"/>
          <w:color w:val="000000"/>
          <w:sz w:val="28"/>
        </w:rPr>
        <w:t>
      В подвальных помещениях допускается размещение бытовых помещений для персонала (гардеробные, душевые), складских помещений, компрессорных установок и вентиляционных камер.</w:t>
      </w:r>
    </w:p>
    <w:bookmarkEnd w:id="12"/>
    <w:bookmarkStart w:name="z15" w:id="13"/>
    <w:p>
      <w:pPr>
        <w:spacing w:after="0"/>
        <w:ind w:left="0"/>
        <w:jc w:val="both"/>
      </w:pPr>
      <w:r>
        <w:rPr>
          <w:rFonts w:ascii="Times New Roman"/>
          <w:b w:val="false"/>
          <w:i w:val="false"/>
          <w:color w:val="000000"/>
          <w:sz w:val="28"/>
        </w:rPr>
        <w:t>
      5. В стоматологических объектах для приема детей выделяются отдельные кабинеты. В сельских населенных пунктах в хирургическом и терапевтическом кабинетах допускается совмещенный прием взрослого и детского населения.</w:t>
      </w:r>
    </w:p>
    <w:bookmarkEnd w:id="13"/>
    <w:bookmarkStart w:name="z16" w:id="14"/>
    <w:p>
      <w:pPr>
        <w:spacing w:after="0"/>
        <w:ind w:left="0"/>
        <w:jc w:val="both"/>
      </w:pPr>
      <w:r>
        <w:rPr>
          <w:rFonts w:ascii="Times New Roman"/>
          <w:b w:val="false"/>
          <w:i w:val="false"/>
          <w:color w:val="000000"/>
          <w:sz w:val="28"/>
        </w:rPr>
        <w:t>
      6. Архитектурно-планировочное решение, площади основных и вспомогательных помещений строящихся и реконструируемых стоматологических объектов определяются заданием на проектирование в зависимости от мощности стоматологических объектов.</w:t>
      </w:r>
    </w:p>
    <w:bookmarkEnd w:id="14"/>
    <w:bookmarkStart w:name="z17" w:id="15"/>
    <w:p>
      <w:pPr>
        <w:spacing w:after="0"/>
        <w:ind w:left="0"/>
        <w:jc w:val="both"/>
      </w:pPr>
      <w:r>
        <w:rPr>
          <w:rFonts w:ascii="Times New Roman"/>
          <w:b w:val="false"/>
          <w:i w:val="false"/>
          <w:color w:val="000000"/>
          <w:sz w:val="28"/>
        </w:rPr>
        <w:t>
      7. Площадь терапевтического, ортопедического, хирургического, ортодонтического кабинетов определяется из расчета 14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площади на основное стоматологическое кресло и по 7 м</w:t>
      </w:r>
      <w:r>
        <w:rPr>
          <w:rFonts w:ascii="Times New Roman"/>
          <w:b w:val="false"/>
          <w:i w:val="false"/>
          <w:color w:val="000000"/>
          <w:vertAlign w:val="superscript"/>
        </w:rPr>
        <w:t>2</w:t>
      </w:r>
      <w:r>
        <w:rPr>
          <w:rFonts w:ascii="Times New Roman"/>
          <w:b w:val="false"/>
          <w:i w:val="false"/>
          <w:color w:val="000000"/>
          <w:sz w:val="28"/>
        </w:rPr>
        <w:t xml:space="preserve"> на каждое дополнительное. При наличии у дополнительного кресла универсальной стоматологической установки площадь увеличивается до 10 м</w:t>
      </w:r>
      <w:r>
        <w:rPr>
          <w:rFonts w:ascii="Times New Roman"/>
          <w:b w:val="false"/>
          <w:i w:val="false"/>
          <w:color w:val="000000"/>
          <w:vertAlign w:val="superscript"/>
        </w:rPr>
        <w:t>2</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8. Устройство, содержание и эксплуатация рентгеновских, физиотерапевтических кабинетов и автоклавных производятся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действующих нормативных правовых актов.</w:t>
      </w:r>
    </w:p>
    <w:bookmarkEnd w:id="16"/>
    <w:bookmarkStart w:name="z19" w:id="17"/>
    <w:p>
      <w:pPr>
        <w:spacing w:after="0"/>
        <w:ind w:left="0"/>
        <w:jc w:val="both"/>
      </w:pPr>
      <w:r>
        <w:rPr>
          <w:rFonts w:ascii="Times New Roman"/>
          <w:b w:val="false"/>
          <w:i w:val="false"/>
          <w:color w:val="000000"/>
          <w:sz w:val="28"/>
        </w:rPr>
        <w:t>
      9. Стены, пол стоматологических объектов должны быть без щелей, из материалов, устойчивым к моющим и дезинфицирующим средствам. Отделочные материалы должны быть безопасными.</w:t>
      </w:r>
    </w:p>
    <w:bookmarkEnd w:id="17"/>
    <w:bookmarkStart w:name="z20" w:id="18"/>
    <w:p>
      <w:pPr>
        <w:spacing w:after="0"/>
        <w:ind w:left="0"/>
        <w:jc w:val="both"/>
      </w:pPr>
      <w:r>
        <w:rPr>
          <w:rFonts w:ascii="Times New Roman"/>
          <w:b w:val="false"/>
          <w:i w:val="false"/>
          <w:color w:val="000000"/>
          <w:sz w:val="28"/>
        </w:rPr>
        <w:t>
      10. Стены кабинетов хирургической, ортопедической стоматологии, основных помещений зуботехнической лаборатории на высоту не ниже 1,8 метров (далее - м) выполняются из влагостойких материалов, допускающих многократную дезинфекцию.</w:t>
      </w:r>
    </w:p>
    <w:bookmarkEnd w:id="18"/>
    <w:bookmarkStart w:name="z21" w:id="19"/>
    <w:p>
      <w:pPr>
        <w:spacing w:after="0"/>
        <w:ind w:left="0"/>
        <w:jc w:val="both"/>
      </w:pPr>
      <w:r>
        <w:rPr>
          <w:rFonts w:ascii="Times New Roman"/>
          <w:b w:val="false"/>
          <w:i w:val="false"/>
          <w:color w:val="000000"/>
          <w:sz w:val="28"/>
        </w:rPr>
        <w:t>
      Потолок стоматологических кабинетов (операционных, предоперационных, стерилизационных) и помещений зуботехнической лаборатории должными быть гладкими, легкодоступными для влажной уборки и дезинфекции.</w:t>
      </w:r>
    </w:p>
    <w:bookmarkEnd w:id="19"/>
    <w:bookmarkStart w:name="z22" w:id="20"/>
    <w:p>
      <w:pPr>
        <w:spacing w:after="0"/>
        <w:ind w:left="0"/>
        <w:jc w:val="both"/>
      </w:pPr>
      <w:r>
        <w:rPr>
          <w:rFonts w:ascii="Times New Roman"/>
          <w:b w:val="false"/>
          <w:i w:val="false"/>
          <w:color w:val="000000"/>
          <w:sz w:val="28"/>
        </w:rPr>
        <w:t>
      11. Покрытие пола выполняется из водонепроницаемых материалов, должными быть гладким, без щелей, трещин и плотно прилегать к основанию. Швы примыкающих друг к другу листов линолеума тщательно пропаиваются. Края линолеума у стен подводятся под плинтуса и плотно закрепляются (без щелей) между стеной и полом.</w:t>
      </w:r>
    </w:p>
    <w:bookmarkEnd w:id="20"/>
    <w:bookmarkStart w:name="z23" w:id="21"/>
    <w:p>
      <w:pPr>
        <w:spacing w:after="0"/>
        <w:ind w:left="0"/>
        <w:jc w:val="left"/>
      </w:pPr>
      <w:r>
        <w:rPr>
          <w:rFonts w:ascii="Times New Roman"/>
          <w:b/>
          <w:i w:val="false"/>
          <w:color w:val="000000"/>
        </w:rPr>
        <w:t xml:space="preserve"> 3. Санитарно-эпидемиологические требования к водоснабжению,</w:t>
      </w:r>
      <w:r>
        <w:br/>
      </w:r>
      <w:r>
        <w:rPr>
          <w:rFonts w:ascii="Times New Roman"/>
          <w:b/>
          <w:i w:val="false"/>
          <w:color w:val="000000"/>
        </w:rPr>
        <w:t>канализованию, вентиляции, освещению стоматологических объектов</w:t>
      </w:r>
    </w:p>
    <w:bookmarkEnd w:id="21"/>
    <w:bookmarkStart w:name="z24" w:id="22"/>
    <w:p>
      <w:pPr>
        <w:spacing w:after="0"/>
        <w:ind w:left="0"/>
        <w:jc w:val="both"/>
      </w:pPr>
      <w:r>
        <w:rPr>
          <w:rFonts w:ascii="Times New Roman"/>
          <w:b w:val="false"/>
          <w:i w:val="false"/>
          <w:color w:val="000000"/>
          <w:sz w:val="28"/>
        </w:rPr>
        <w:t>
      12. Стоматологические объекты должны иметь централизованные системы водоснабжения и канализации.</w:t>
      </w:r>
    </w:p>
    <w:bookmarkEnd w:id="22"/>
    <w:bookmarkStart w:name="z25" w:id="23"/>
    <w:p>
      <w:pPr>
        <w:spacing w:after="0"/>
        <w:ind w:left="0"/>
        <w:jc w:val="both"/>
      </w:pPr>
      <w:r>
        <w:rPr>
          <w:rFonts w:ascii="Times New Roman"/>
          <w:b w:val="false"/>
          <w:i w:val="false"/>
          <w:color w:val="000000"/>
          <w:sz w:val="28"/>
        </w:rPr>
        <w:t xml:space="preserve">
      13. Вода, используемая для питьевых и хозяйственно-бытовых нужд, должна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нормативных правовых актов.</w:t>
      </w:r>
    </w:p>
    <w:bookmarkEnd w:id="23"/>
    <w:bookmarkStart w:name="z26" w:id="24"/>
    <w:p>
      <w:pPr>
        <w:spacing w:after="0"/>
        <w:ind w:left="0"/>
        <w:jc w:val="both"/>
      </w:pPr>
      <w:r>
        <w:rPr>
          <w:rFonts w:ascii="Times New Roman"/>
          <w:b w:val="false"/>
          <w:i w:val="false"/>
          <w:color w:val="000000"/>
          <w:sz w:val="28"/>
        </w:rPr>
        <w:t>
      Работа стоматологических объектов на привозной воде не допускается.</w:t>
      </w:r>
    </w:p>
    <w:bookmarkEnd w:id="24"/>
    <w:bookmarkStart w:name="z27" w:id="25"/>
    <w:p>
      <w:pPr>
        <w:spacing w:after="0"/>
        <w:ind w:left="0"/>
        <w:jc w:val="both"/>
      </w:pPr>
      <w:r>
        <w:rPr>
          <w:rFonts w:ascii="Times New Roman"/>
          <w:b w:val="false"/>
          <w:i w:val="false"/>
          <w:color w:val="000000"/>
          <w:sz w:val="28"/>
        </w:rPr>
        <w:t>
      14. Кабинеты, лаборатория, вспомогательные помещения должны обеспечиваться холодной и горячей водой, оборудоваться раковинами для мытья рук с установкой смесителей.</w:t>
      </w:r>
    </w:p>
    <w:bookmarkEnd w:id="25"/>
    <w:bookmarkStart w:name="z28" w:id="26"/>
    <w:p>
      <w:pPr>
        <w:spacing w:after="0"/>
        <w:ind w:left="0"/>
        <w:jc w:val="both"/>
      </w:pPr>
      <w:r>
        <w:rPr>
          <w:rFonts w:ascii="Times New Roman"/>
          <w:b w:val="false"/>
          <w:i w:val="false"/>
          <w:color w:val="000000"/>
          <w:sz w:val="28"/>
        </w:rPr>
        <w:t>
      15. Раковины обеспечиваются мыльными дозаторами или одноразовым мылом, разовыми полотенцами, оборудованные кранами с локтевыми или ножным управлением.</w:t>
      </w:r>
    </w:p>
    <w:bookmarkEnd w:id="26"/>
    <w:bookmarkStart w:name="z29" w:id="27"/>
    <w:p>
      <w:pPr>
        <w:spacing w:after="0"/>
        <w:ind w:left="0"/>
        <w:jc w:val="both"/>
      </w:pPr>
      <w:r>
        <w:rPr>
          <w:rFonts w:ascii="Times New Roman"/>
          <w:b w:val="false"/>
          <w:i w:val="false"/>
          <w:color w:val="000000"/>
          <w:sz w:val="28"/>
        </w:rPr>
        <w:t>
      16. Не допускается использование горячей воды из системы водяного отопления для обработки оборудования, медицинского инструментария и помещений.</w:t>
      </w:r>
    </w:p>
    <w:bookmarkEnd w:id="27"/>
    <w:bookmarkStart w:name="z30" w:id="28"/>
    <w:p>
      <w:pPr>
        <w:spacing w:after="0"/>
        <w:ind w:left="0"/>
        <w:jc w:val="both"/>
      </w:pPr>
      <w:r>
        <w:rPr>
          <w:rFonts w:ascii="Times New Roman"/>
          <w:b w:val="false"/>
          <w:i w:val="false"/>
          <w:color w:val="000000"/>
          <w:sz w:val="28"/>
        </w:rPr>
        <w:t>
      17. При отсутствии централизованного горячего водоснабжения устанавливаются водонагреватели.</w:t>
      </w:r>
    </w:p>
    <w:bookmarkEnd w:id="28"/>
    <w:bookmarkStart w:name="z31" w:id="29"/>
    <w:p>
      <w:pPr>
        <w:spacing w:after="0"/>
        <w:ind w:left="0"/>
        <w:jc w:val="both"/>
      </w:pPr>
      <w:r>
        <w:rPr>
          <w:rFonts w:ascii="Times New Roman"/>
          <w:b w:val="false"/>
          <w:i w:val="false"/>
          <w:color w:val="000000"/>
          <w:sz w:val="28"/>
        </w:rPr>
        <w:t>
      18. При отсутствии в населенном пункте централизованной канализации устраивается местная канализация.</w:t>
      </w:r>
    </w:p>
    <w:bookmarkEnd w:id="29"/>
    <w:bookmarkStart w:name="z32" w:id="30"/>
    <w:p>
      <w:pPr>
        <w:spacing w:after="0"/>
        <w:ind w:left="0"/>
        <w:jc w:val="both"/>
      </w:pPr>
      <w:r>
        <w:rPr>
          <w:rFonts w:ascii="Times New Roman"/>
          <w:b w:val="false"/>
          <w:i w:val="false"/>
          <w:color w:val="000000"/>
          <w:sz w:val="28"/>
        </w:rPr>
        <w:t>
      19. В зданиях стоматологических объектов предусматривается общеобменная приточно-вытяжная вентиляция. В помещении операционной должна быть только общеобменная приточная вентиляция. В летнее время фрамуги и открывающиеся окна закрываются съемными металлическими сетками.</w:t>
      </w:r>
    </w:p>
    <w:bookmarkEnd w:id="30"/>
    <w:bookmarkStart w:name="z33" w:id="31"/>
    <w:p>
      <w:pPr>
        <w:spacing w:after="0"/>
        <w:ind w:left="0"/>
        <w:jc w:val="both"/>
      </w:pPr>
      <w:r>
        <w:rPr>
          <w:rFonts w:ascii="Times New Roman"/>
          <w:b w:val="false"/>
          <w:i w:val="false"/>
          <w:color w:val="000000"/>
          <w:sz w:val="28"/>
        </w:rPr>
        <w:t>
      20. Воздуховоды,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w:t>
      </w:r>
    </w:p>
    <w:bookmarkEnd w:id="31"/>
    <w:bookmarkStart w:name="z34" w:id="32"/>
    <w:p>
      <w:pPr>
        <w:spacing w:after="0"/>
        <w:ind w:left="0"/>
        <w:jc w:val="both"/>
      </w:pPr>
      <w:r>
        <w:rPr>
          <w:rFonts w:ascii="Times New Roman"/>
          <w:b w:val="false"/>
          <w:i w:val="false"/>
          <w:color w:val="000000"/>
          <w:sz w:val="28"/>
        </w:rPr>
        <w:t>
      21. Независимо от наличия приточно-вытяжной вентиляции должны быть легко открывающиеся фрамуги или форточки во всех помещениях, вытяжные шкафы с механическим побуждением в стерилизационных и паяльных; местные отсосы пыли на рабочих местах зубных техников в основных помещениях и у каждой полировальной машины - в полировочных, вытяжные мосты в литейной над печью центробежного литья, над газовой плитой - в паяльной, над нагревательными приборами и рабочим столом в полимеризационном помещении.</w:t>
      </w:r>
    </w:p>
    <w:bookmarkEnd w:id="32"/>
    <w:bookmarkStart w:name="z35" w:id="33"/>
    <w:p>
      <w:pPr>
        <w:spacing w:after="0"/>
        <w:ind w:left="0"/>
        <w:jc w:val="both"/>
      </w:pPr>
      <w:r>
        <w:rPr>
          <w:rFonts w:ascii="Times New Roman"/>
          <w:b w:val="false"/>
          <w:i w:val="false"/>
          <w:color w:val="000000"/>
          <w:sz w:val="28"/>
        </w:rPr>
        <w:t>
      22. Допускается кондиционирование воздуха во всех помещениях.</w:t>
      </w:r>
    </w:p>
    <w:bookmarkEnd w:id="33"/>
    <w:bookmarkStart w:name="z36" w:id="34"/>
    <w:p>
      <w:pPr>
        <w:spacing w:after="0"/>
        <w:ind w:left="0"/>
        <w:jc w:val="both"/>
      </w:pPr>
      <w:r>
        <w:rPr>
          <w:rFonts w:ascii="Times New Roman"/>
          <w:b w:val="false"/>
          <w:i w:val="false"/>
          <w:color w:val="000000"/>
          <w:sz w:val="28"/>
        </w:rPr>
        <w:t>
      23. Все помещения стоматологических объектов должны иметь естественное освещение:</w:t>
      </w:r>
    </w:p>
    <w:bookmarkEnd w:id="34"/>
    <w:bookmarkStart w:name="z37" w:id="35"/>
    <w:p>
      <w:pPr>
        <w:spacing w:after="0"/>
        <w:ind w:left="0"/>
        <w:jc w:val="both"/>
      </w:pPr>
      <w:r>
        <w:rPr>
          <w:rFonts w:ascii="Times New Roman"/>
          <w:b w:val="false"/>
          <w:i w:val="false"/>
          <w:color w:val="000000"/>
          <w:sz w:val="28"/>
        </w:rPr>
        <w:t>
      1) во вновь организуемых стоматологических поликлиниках окна стоматологических кабинетов должны быть ориентированы на северные направления во избежание значительных перепадов яркостей на рабочих местах за счет попадания прямых солнечных лучей при других видах ориентации, перегрева помещений в летнее время;</w:t>
      </w:r>
    </w:p>
    <w:bookmarkEnd w:id="35"/>
    <w:bookmarkStart w:name="z38" w:id="36"/>
    <w:p>
      <w:pPr>
        <w:spacing w:after="0"/>
        <w:ind w:left="0"/>
        <w:jc w:val="both"/>
      </w:pPr>
      <w:r>
        <w:rPr>
          <w:rFonts w:ascii="Times New Roman"/>
          <w:b w:val="false"/>
          <w:i w:val="false"/>
          <w:color w:val="000000"/>
          <w:sz w:val="28"/>
        </w:rPr>
        <w:t>
      2) в существующих стоматологических объектах, имеющих неправильные ориентации, в летнее время рекомендуется прибегать к затенению окон при помощи тентов, маркиз, жалюзи и других приспособлений;</w:t>
      </w:r>
    </w:p>
    <w:bookmarkEnd w:id="36"/>
    <w:bookmarkStart w:name="z39" w:id="37"/>
    <w:p>
      <w:pPr>
        <w:spacing w:after="0"/>
        <w:ind w:left="0"/>
        <w:jc w:val="both"/>
      </w:pPr>
      <w:r>
        <w:rPr>
          <w:rFonts w:ascii="Times New Roman"/>
          <w:b w:val="false"/>
          <w:i w:val="false"/>
          <w:color w:val="000000"/>
          <w:sz w:val="28"/>
        </w:rPr>
        <w:t>
      3) световой коэффициент (отношение площади остекленной поверхности окон к площади пола) во всех стоматологических кабинетах и основных помещениях зуботехнической лаборатории должен составлять 1:4-1:5, а в остальных производственных помещениях - быть не ниже 1:8;</w:t>
      </w:r>
    </w:p>
    <w:bookmarkEnd w:id="37"/>
    <w:bookmarkStart w:name="z40" w:id="38"/>
    <w:p>
      <w:pPr>
        <w:spacing w:after="0"/>
        <w:ind w:left="0"/>
        <w:jc w:val="both"/>
      </w:pPr>
      <w:r>
        <w:rPr>
          <w:rFonts w:ascii="Times New Roman"/>
          <w:b w:val="false"/>
          <w:i w:val="false"/>
          <w:color w:val="000000"/>
          <w:sz w:val="28"/>
        </w:rPr>
        <w:t>
      4)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w:t>
      </w:r>
    </w:p>
    <w:bookmarkEnd w:id="38"/>
    <w:bookmarkStart w:name="z41" w:id="39"/>
    <w:p>
      <w:pPr>
        <w:spacing w:after="0"/>
        <w:ind w:left="0"/>
        <w:jc w:val="both"/>
      </w:pPr>
      <w:r>
        <w:rPr>
          <w:rFonts w:ascii="Times New Roman"/>
          <w:b w:val="false"/>
          <w:i w:val="false"/>
          <w:color w:val="000000"/>
          <w:sz w:val="28"/>
        </w:rPr>
        <w:t xml:space="preserve">
      24. Все помещения стоматологических объектов должны иметь общее искусственное освещение, выполненное люминесцентными лампами или лампами накаливания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39"/>
    <w:bookmarkStart w:name="z42" w:id="40"/>
    <w:p>
      <w:pPr>
        <w:spacing w:after="0"/>
        <w:ind w:left="0"/>
        <w:jc w:val="both"/>
      </w:pPr>
      <w:r>
        <w:rPr>
          <w:rFonts w:ascii="Times New Roman"/>
          <w:b w:val="false"/>
          <w:i w:val="false"/>
          <w:color w:val="000000"/>
          <w:sz w:val="28"/>
        </w:rPr>
        <w:t xml:space="preserve">
      Световые окна проемов очищаются не реже одного раза в квартал. </w:t>
      </w:r>
    </w:p>
    <w:bookmarkEnd w:id="40"/>
    <w:bookmarkStart w:name="z43" w:id="41"/>
    <w:p>
      <w:pPr>
        <w:spacing w:after="0"/>
        <w:ind w:left="0"/>
        <w:jc w:val="both"/>
      </w:pPr>
      <w:r>
        <w:rPr>
          <w:rFonts w:ascii="Times New Roman"/>
          <w:b w:val="false"/>
          <w:i w:val="false"/>
          <w:color w:val="000000"/>
          <w:sz w:val="28"/>
        </w:rPr>
        <w:t>
      25. Для общего люминесцентного освещения во всех стоматологических кабинетах и основных помещениях зуботехнической лаборатории устанавливаются лампы со спектром излучения, не искажающим светопередачу. Светильники местного освещения размещаются с таким расчетом, чтобы не попадать в поле зрения работающего врача.</w:t>
      </w:r>
    </w:p>
    <w:bookmarkEnd w:id="41"/>
    <w:bookmarkStart w:name="z44" w:id="42"/>
    <w:p>
      <w:pPr>
        <w:spacing w:after="0"/>
        <w:ind w:left="0"/>
        <w:jc w:val="both"/>
      </w:pPr>
      <w:r>
        <w:rPr>
          <w:rFonts w:ascii="Times New Roman"/>
          <w:b w:val="false"/>
          <w:i w:val="false"/>
          <w:color w:val="000000"/>
          <w:sz w:val="28"/>
        </w:rPr>
        <w:t>
      26. Системы отопления должны обеспечивать равномерное нагревание воздуха в помещениях в течение всего отопительного периода, исключать загрязнение воздуха вредными веществами и запахами, не создавать шума, превышающего допустимые уровни, иметь регулирующие устройства и быть удобными для текущего обслуживания и ремонта.</w:t>
      </w:r>
    </w:p>
    <w:bookmarkEnd w:id="42"/>
    <w:bookmarkStart w:name="z45" w:id="43"/>
    <w:p>
      <w:pPr>
        <w:spacing w:after="0"/>
        <w:ind w:left="0"/>
        <w:jc w:val="both"/>
      </w:pPr>
      <w:r>
        <w:rPr>
          <w:rFonts w:ascii="Times New Roman"/>
          <w:b w:val="false"/>
          <w:i w:val="false"/>
          <w:color w:val="000000"/>
          <w:sz w:val="28"/>
        </w:rPr>
        <w:t>
      Поверхности приборов должны быть гладкими, окрашенными, легко подвергающимися влажной уборке и содержаться в чистоте.</w:t>
      </w:r>
    </w:p>
    <w:bookmarkEnd w:id="43"/>
    <w:bookmarkStart w:name="z46" w:id="44"/>
    <w:p>
      <w:pPr>
        <w:spacing w:after="0"/>
        <w:ind w:left="0"/>
        <w:jc w:val="left"/>
      </w:pPr>
      <w:r>
        <w:rPr>
          <w:rFonts w:ascii="Times New Roman"/>
          <w:b/>
          <w:i w:val="false"/>
          <w:color w:val="000000"/>
        </w:rPr>
        <w:t xml:space="preserve"> 4. Санитарно-эпидемиологические требования к оборудованию</w:t>
      </w:r>
      <w:r>
        <w:br/>
      </w:r>
      <w:r>
        <w:rPr>
          <w:rFonts w:ascii="Times New Roman"/>
          <w:b/>
          <w:i w:val="false"/>
          <w:color w:val="000000"/>
        </w:rPr>
        <w:t>стоматологических объектов</w:t>
      </w:r>
    </w:p>
    <w:bookmarkEnd w:id="44"/>
    <w:bookmarkStart w:name="z47" w:id="45"/>
    <w:p>
      <w:pPr>
        <w:spacing w:after="0"/>
        <w:ind w:left="0"/>
        <w:jc w:val="both"/>
      </w:pPr>
      <w:r>
        <w:rPr>
          <w:rFonts w:ascii="Times New Roman"/>
          <w:b w:val="false"/>
          <w:i w:val="false"/>
          <w:color w:val="000000"/>
          <w:sz w:val="28"/>
        </w:rPr>
        <w:t>
      27. В терапевтических, ортопедических, ортодонтических и хирургических стоматологических кабинетах количество кресел устанавливается в соответствии с площадью кабинета. Допускается в кабинетах разделение непрозрачными перегородками высотой до 1,5 м.</w:t>
      </w:r>
    </w:p>
    <w:bookmarkEnd w:id="45"/>
    <w:bookmarkStart w:name="z48" w:id="46"/>
    <w:p>
      <w:pPr>
        <w:spacing w:after="0"/>
        <w:ind w:left="0"/>
        <w:jc w:val="both"/>
      </w:pPr>
      <w:r>
        <w:rPr>
          <w:rFonts w:ascii="Times New Roman"/>
          <w:b w:val="false"/>
          <w:i w:val="false"/>
          <w:color w:val="000000"/>
          <w:sz w:val="28"/>
        </w:rPr>
        <w:t>
      28. В кабинетах с односторонним естественным освещением стоматологические кресла устанавливаются в один ряд вдоль светонесущей стены.</w:t>
      </w:r>
    </w:p>
    <w:bookmarkEnd w:id="46"/>
    <w:bookmarkStart w:name="z49" w:id="47"/>
    <w:p>
      <w:pPr>
        <w:spacing w:after="0"/>
        <w:ind w:left="0"/>
        <w:jc w:val="both"/>
      </w:pPr>
      <w:r>
        <w:rPr>
          <w:rFonts w:ascii="Times New Roman"/>
          <w:b w:val="false"/>
          <w:i w:val="false"/>
          <w:color w:val="000000"/>
          <w:sz w:val="28"/>
        </w:rPr>
        <w:t>
      29. Рабочее место зубного техника в основном помещении оснащается специальным зуботехническим столом размером 1,0 на 0,7 м и электрической шлифовальной машиной с местным отсосом пыли.</w:t>
      </w:r>
    </w:p>
    <w:bookmarkEnd w:id="47"/>
    <w:bookmarkStart w:name="z50" w:id="48"/>
    <w:p>
      <w:pPr>
        <w:spacing w:after="0"/>
        <w:ind w:left="0"/>
        <w:jc w:val="both"/>
      </w:pPr>
      <w:r>
        <w:rPr>
          <w:rFonts w:ascii="Times New Roman"/>
          <w:b w:val="false"/>
          <w:i w:val="false"/>
          <w:color w:val="000000"/>
          <w:sz w:val="28"/>
        </w:rPr>
        <w:t>
      30. Стоматологические кабинеты должны быть оснащены системой подачи сжатого воздуха при отсутствии современных универсальных установок, имеющих встроенные системы подачи сжатого воздуха и воды.</w:t>
      </w:r>
    </w:p>
    <w:bookmarkEnd w:id="48"/>
    <w:bookmarkStart w:name="z51" w:id="49"/>
    <w:p>
      <w:pPr>
        <w:spacing w:after="0"/>
        <w:ind w:left="0"/>
        <w:jc w:val="both"/>
      </w:pPr>
      <w:r>
        <w:rPr>
          <w:rFonts w:ascii="Times New Roman"/>
          <w:b w:val="false"/>
          <w:i w:val="false"/>
          <w:color w:val="000000"/>
          <w:sz w:val="28"/>
        </w:rPr>
        <w:t>
      31. На подводках воды к универсальным стоматологическим установкам предусматривается устройство вентилей для отключения ее подачи.</w:t>
      </w:r>
    </w:p>
    <w:bookmarkEnd w:id="49"/>
    <w:bookmarkStart w:name="z52" w:id="50"/>
    <w:p>
      <w:pPr>
        <w:spacing w:after="0"/>
        <w:ind w:left="0"/>
        <w:jc w:val="both"/>
      </w:pPr>
      <w:r>
        <w:rPr>
          <w:rFonts w:ascii="Times New Roman"/>
          <w:b w:val="false"/>
          <w:i w:val="false"/>
          <w:color w:val="000000"/>
          <w:sz w:val="28"/>
        </w:rPr>
        <w:t>
      32. Сточные воды от раковин из гипсовочных перед спуском в канализацию освобождаются от гипса.</w:t>
      </w:r>
    </w:p>
    <w:bookmarkEnd w:id="50"/>
    <w:bookmarkStart w:name="z53" w:id="51"/>
    <w:p>
      <w:pPr>
        <w:spacing w:after="0"/>
        <w:ind w:left="0"/>
        <w:jc w:val="both"/>
      </w:pPr>
      <w:r>
        <w:rPr>
          <w:rFonts w:ascii="Times New Roman"/>
          <w:b w:val="false"/>
          <w:i w:val="false"/>
          <w:color w:val="000000"/>
          <w:sz w:val="28"/>
        </w:rPr>
        <w:t>
      33. В каждом стоматологическом кабинете устанавливается стол для стерильных материалов и инструментария или шкаф для хранения инструментов.</w:t>
      </w:r>
    </w:p>
    <w:bookmarkEnd w:id="51"/>
    <w:bookmarkStart w:name="z54" w:id="52"/>
    <w:p>
      <w:pPr>
        <w:spacing w:after="0"/>
        <w:ind w:left="0"/>
        <w:jc w:val="both"/>
      </w:pPr>
      <w:r>
        <w:rPr>
          <w:rFonts w:ascii="Times New Roman"/>
          <w:b w:val="false"/>
          <w:i w:val="false"/>
          <w:color w:val="000000"/>
          <w:sz w:val="28"/>
        </w:rPr>
        <w:t>
      34. Стоматологические объекты обеспечиваются аптечками с набором медикаментов для оказания экстренной медицинской помощи и запасом дезинфицирующих средств.</w:t>
      </w:r>
    </w:p>
    <w:bookmarkEnd w:id="52"/>
    <w:bookmarkStart w:name="z55" w:id="53"/>
    <w:p>
      <w:pPr>
        <w:spacing w:after="0"/>
        <w:ind w:left="0"/>
        <w:jc w:val="left"/>
      </w:pPr>
      <w:r>
        <w:rPr>
          <w:rFonts w:ascii="Times New Roman"/>
          <w:b/>
          <w:i w:val="false"/>
          <w:color w:val="000000"/>
        </w:rPr>
        <w:t xml:space="preserve"> 5. Санитарно-эпидемиологические требования к условиям</w:t>
      </w:r>
      <w:r>
        <w:br/>
      </w:r>
      <w:r>
        <w:rPr>
          <w:rFonts w:ascii="Times New Roman"/>
          <w:b/>
          <w:i w:val="false"/>
          <w:color w:val="000000"/>
        </w:rPr>
        <w:t>проведения стерилизации и дезинфекции изделий медицинского</w:t>
      </w:r>
      <w:r>
        <w:br/>
      </w:r>
      <w:r>
        <w:rPr>
          <w:rFonts w:ascii="Times New Roman"/>
          <w:b/>
          <w:i w:val="false"/>
          <w:color w:val="000000"/>
        </w:rPr>
        <w:t>назначения в стоматологических объектах</w:t>
      </w:r>
    </w:p>
    <w:bookmarkEnd w:id="53"/>
    <w:bookmarkStart w:name="z56" w:id="54"/>
    <w:p>
      <w:pPr>
        <w:spacing w:after="0"/>
        <w:ind w:left="0"/>
        <w:jc w:val="both"/>
      </w:pPr>
      <w:r>
        <w:rPr>
          <w:rFonts w:ascii="Times New Roman"/>
          <w:b w:val="false"/>
          <w:i w:val="false"/>
          <w:color w:val="000000"/>
          <w:sz w:val="28"/>
        </w:rPr>
        <w:t>
      35. В стоматологических объектах для проведения манипуляций, связанных с нарушением целостности кожных покровов и слизистых, должен использоваться только одноразовый медицинский инструментарий.</w:t>
      </w:r>
    </w:p>
    <w:bookmarkEnd w:id="54"/>
    <w:bookmarkStart w:name="z57" w:id="55"/>
    <w:p>
      <w:pPr>
        <w:spacing w:after="0"/>
        <w:ind w:left="0"/>
        <w:jc w:val="both"/>
      </w:pPr>
      <w:r>
        <w:rPr>
          <w:rFonts w:ascii="Times New Roman"/>
          <w:b w:val="false"/>
          <w:i w:val="false"/>
          <w:color w:val="000000"/>
          <w:sz w:val="28"/>
        </w:rPr>
        <w:t xml:space="preserve">
      36. Режимы дезинфекции помещений, оборудования, медицинского инструментария проводится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 Для дезинфекции используются средства, разрешенные к применению в Республике Казахстан.</w:t>
      </w:r>
    </w:p>
    <w:bookmarkEnd w:id="55"/>
    <w:bookmarkStart w:name="z58" w:id="56"/>
    <w:p>
      <w:pPr>
        <w:spacing w:after="0"/>
        <w:ind w:left="0"/>
        <w:jc w:val="both"/>
      </w:pPr>
      <w:r>
        <w:rPr>
          <w:rFonts w:ascii="Times New Roman"/>
          <w:b w:val="false"/>
          <w:i w:val="false"/>
          <w:color w:val="000000"/>
          <w:sz w:val="28"/>
        </w:rPr>
        <w:t>
      37. Режимы предстерилизационной обработки и стерилизации медицинского инструментария должны соответствовать требованиям действующих нормативных правовых актов.</w:t>
      </w:r>
    </w:p>
    <w:bookmarkEnd w:id="56"/>
    <w:bookmarkStart w:name="z59" w:id="57"/>
    <w:p>
      <w:pPr>
        <w:spacing w:after="0"/>
        <w:ind w:left="0"/>
        <w:jc w:val="both"/>
      </w:pPr>
      <w:r>
        <w:rPr>
          <w:rFonts w:ascii="Times New Roman"/>
          <w:b w:val="false"/>
          <w:i w:val="false"/>
          <w:color w:val="000000"/>
          <w:sz w:val="28"/>
        </w:rPr>
        <w:t>
      38. Все помещения стоматологических объектов подвергаются регулярной влажной уборке и дезинфекции. Уборка стоматологических кабинетов и помещений зуботехнической лаборатории проводится влажным способом не реже трех раз в день с использованием дезинфицирующих средств, разрешенных к применению органами государственного санитарно-эпидемиологического надзора. После текущей уборки помещения подвергаются кварцеванию в течение 30 минут с последующим проветриванием в течение 15 минут. Время кварцевания регистрируется в специальном журнале. Генеральную уборку проводят не реже одного раза в месяц и по эпидемическим показаниям.</w:t>
      </w:r>
    </w:p>
    <w:bookmarkEnd w:id="57"/>
    <w:bookmarkStart w:name="z60" w:id="58"/>
    <w:p>
      <w:pPr>
        <w:spacing w:after="0"/>
        <w:ind w:left="0"/>
        <w:jc w:val="both"/>
      </w:pPr>
      <w:r>
        <w:rPr>
          <w:rFonts w:ascii="Times New Roman"/>
          <w:b w:val="false"/>
          <w:i w:val="false"/>
          <w:color w:val="000000"/>
          <w:sz w:val="28"/>
        </w:rPr>
        <w:t>
      39. Стоматологическое оборудование, мебель расставляют так, чтобы не оставлять недоступных для уборки мест и не загораживать источников света.</w:t>
      </w:r>
    </w:p>
    <w:bookmarkEnd w:id="58"/>
    <w:bookmarkStart w:name="z61" w:id="59"/>
    <w:p>
      <w:pPr>
        <w:spacing w:after="0"/>
        <w:ind w:left="0"/>
        <w:jc w:val="both"/>
      </w:pPr>
      <w:r>
        <w:rPr>
          <w:rFonts w:ascii="Times New Roman"/>
          <w:b w:val="false"/>
          <w:i w:val="false"/>
          <w:color w:val="000000"/>
          <w:sz w:val="28"/>
        </w:rPr>
        <w:t>
      40. В каждом стоматологическом кабинете должны быть маркированные емкости для дезинфицирующих растворов необходимой концентрации с указанием даты приготовления.</w:t>
      </w:r>
    </w:p>
    <w:bookmarkEnd w:id="59"/>
    <w:bookmarkStart w:name="z62" w:id="60"/>
    <w:p>
      <w:pPr>
        <w:spacing w:after="0"/>
        <w:ind w:left="0"/>
        <w:jc w:val="both"/>
      </w:pPr>
      <w:r>
        <w:rPr>
          <w:rFonts w:ascii="Times New Roman"/>
          <w:b w:val="false"/>
          <w:i w:val="false"/>
          <w:color w:val="000000"/>
          <w:sz w:val="28"/>
        </w:rPr>
        <w:t>
      41. Информационные стенды, таблицы, необходимые в кабинетах, изготавливаются из материалов, допускающих влажную уборку.</w:t>
      </w:r>
    </w:p>
    <w:bookmarkEnd w:id="60"/>
    <w:bookmarkStart w:name="z63" w:id="61"/>
    <w:p>
      <w:pPr>
        <w:spacing w:after="0"/>
        <w:ind w:left="0"/>
        <w:jc w:val="both"/>
      </w:pPr>
      <w:r>
        <w:rPr>
          <w:rFonts w:ascii="Times New Roman"/>
          <w:b w:val="false"/>
          <w:i w:val="false"/>
          <w:color w:val="000000"/>
          <w:sz w:val="28"/>
        </w:rPr>
        <w:t>
      42. Кабинеты приема, операционные, хирургические, терапевтические, ортопедические и ортодонтические оснащаются настенными облучателями (далее - ОБН) или потолочными облучателями (далее - ОБП): ОБН-150 из расчета один облучатель на 30 кубических метров (далее - м</w:t>
      </w:r>
      <w:r>
        <w:rPr>
          <w:rFonts w:ascii="Times New Roman"/>
          <w:b w:val="false"/>
          <w:i w:val="false"/>
          <w:color w:val="000000"/>
          <w:vertAlign w:val="superscript"/>
        </w:rPr>
        <w:t>3</w:t>
      </w:r>
      <w:r>
        <w:rPr>
          <w:rFonts w:ascii="Times New Roman"/>
          <w:b w:val="false"/>
          <w:i w:val="false"/>
          <w:color w:val="000000"/>
          <w:sz w:val="28"/>
        </w:rPr>
        <w:t>) помещения; ОБП-300 - на 60 м</w:t>
      </w:r>
      <w:r>
        <w:rPr>
          <w:rFonts w:ascii="Times New Roman"/>
          <w:b w:val="false"/>
          <w:i w:val="false"/>
          <w:color w:val="000000"/>
          <w:vertAlign w:val="superscript"/>
        </w:rPr>
        <w:t>3</w:t>
      </w:r>
      <w:r>
        <w:rPr>
          <w:rFonts w:ascii="Times New Roman"/>
          <w:b w:val="false"/>
          <w:i w:val="false"/>
          <w:color w:val="000000"/>
          <w:sz w:val="28"/>
        </w:rPr>
        <w:t>. Необходимо осуществлять раздельное включение лампы прямого и отраженного действия, входящих в состав облучателя.</w:t>
      </w:r>
    </w:p>
    <w:bookmarkEnd w:id="61"/>
    <w:bookmarkStart w:name="z64" w:id="62"/>
    <w:p>
      <w:pPr>
        <w:spacing w:after="0"/>
        <w:ind w:left="0"/>
        <w:jc w:val="both"/>
      </w:pPr>
      <w:r>
        <w:rPr>
          <w:rFonts w:ascii="Times New Roman"/>
          <w:b w:val="false"/>
          <w:i w:val="false"/>
          <w:color w:val="000000"/>
          <w:sz w:val="28"/>
        </w:rPr>
        <w:t>
      43. Уборочный инвентарь (ведра, ветошь, щетки) маркируют и применяют раздельно для туалетов, кабинетов и основных помещений. Маркированный уборочный инвентарь хранят строго в помещении для хранения уборочного инвентаря.</w:t>
      </w:r>
    </w:p>
    <w:bookmarkEnd w:id="62"/>
    <w:bookmarkStart w:name="z65" w:id="63"/>
    <w:p>
      <w:pPr>
        <w:spacing w:after="0"/>
        <w:ind w:left="0"/>
        <w:jc w:val="both"/>
      </w:pPr>
      <w:r>
        <w:rPr>
          <w:rFonts w:ascii="Times New Roman"/>
          <w:b w:val="false"/>
          <w:i w:val="false"/>
          <w:color w:val="000000"/>
          <w:sz w:val="28"/>
        </w:rPr>
        <w:t>
      44. Хранение, приготовление дезинфицирующих средств, проводится в помещении для приготовления и хранения дезинфекционных средств.</w:t>
      </w:r>
    </w:p>
    <w:bookmarkEnd w:id="63"/>
    <w:bookmarkStart w:name="z66" w:id="64"/>
    <w:p>
      <w:pPr>
        <w:spacing w:after="0"/>
        <w:ind w:left="0"/>
        <w:jc w:val="both"/>
      </w:pPr>
      <w:r>
        <w:rPr>
          <w:rFonts w:ascii="Times New Roman"/>
          <w:b w:val="false"/>
          <w:i w:val="false"/>
          <w:color w:val="000000"/>
          <w:sz w:val="28"/>
        </w:rPr>
        <w:t>
      45. Слепки (оттиски), протезы и шаблоны с восковыми валиками перед примеркой должны дезинфицироваться. Ложки для снятия оттисков подвергаются дезинфекции и стерилизации.</w:t>
      </w:r>
    </w:p>
    <w:bookmarkEnd w:id="64"/>
    <w:bookmarkStart w:name="z67" w:id="65"/>
    <w:p>
      <w:pPr>
        <w:spacing w:after="0"/>
        <w:ind w:left="0"/>
        <w:jc w:val="both"/>
      </w:pPr>
      <w:r>
        <w:rPr>
          <w:rFonts w:ascii="Times New Roman"/>
          <w:b w:val="false"/>
          <w:i w:val="false"/>
          <w:color w:val="000000"/>
          <w:sz w:val="28"/>
        </w:rPr>
        <w:t>
      46. Медицинский персонал стоматологических объектов обеспечивается специальной одеждой и средствами индивидуальной защиты.</w:t>
      </w:r>
    </w:p>
    <w:bookmarkEnd w:id="65"/>
    <w:bookmarkStart w:name="z68" w:id="66"/>
    <w:p>
      <w:pPr>
        <w:spacing w:after="0"/>
        <w:ind w:left="0"/>
        <w:jc w:val="both"/>
      </w:pPr>
      <w:r>
        <w:rPr>
          <w:rFonts w:ascii="Times New Roman"/>
          <w:b w:val="false"/>
          <w:i w:val="false"/>
          <w:color w:val="000000"/>
          <w:sz w:val="28"/>
        </w:rPr>
        <w:t>
      47. Не допускается в кабинетах хранить и принимать пищу, курить, хранить личную одежду, работать без специальной одежды.</w:t>
      </w:r>
    </w:p>
    <w:bookmarkEnd w:id="66"/>
    <w:p>
      <w:pPr>
        <w:spacing w:after="0"/>
        <w:ind w:left="0"/>
        <w:jc w:val="both"/>
      </w:pPr>
      <w:r>
        <w:rPr>
          <w:rFonts w:ascii="Times New Roman"/>
          <w:b w:val="false"/>
          <w:i w:val="false"/>
          <w:color w:val="000000"/>
          <w:sz w:val="28"/>
        </w:rPr>
        <w:t>
      Все процедуры проводятся в одноразовых стерильных перчатках.</w:t>
      </w:r>
    </w:p>
    <w:bookmarkStart w:name="z69" w:id="67"/>
    <w:p>
      <w:pPr>
        <w:spacing w:after="0"/>
        <w:ind w:left="0"/>
        <w:jc w:val="both"/>
      </w:pPr>
      <w:r>
        <w:rPr>
          <w:rFonts w:ascii="Times New Roman"/>
          <w:b w:val="false"/>
          <w:i w:val="false"/>
          <w:color w:val="000000"/>
          <w:sz w:val="28"/>
        </w:rPr>
        <w:t xml:space="preserve">
      48. Сбор, обезвреживание, транспортировка, хранение и захоронение медицинских отходов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действующих нормативных правовых актов.</w:t>
      </w:r>
    </w:p>
    <w:bookmarkEnd w:id="67"/>
    <w:bookmarkStart w:name="z70" w:id="68"/>
    <w:p>
      <w:pPr>
        <w:spacing w:after="0"/>
        <w:ind w:left="0"/>
        <w:jc w:val="both"/>
      </w:pPr>
      <w:r>
        <w:rPr>
          <w:rFonts w:ascii="Times New Roman"/>
          <w:b w:val="false"/>
          <w:i w:val="false"/>
          <w:color w:val="000000"/>
          <w:sz w:val="28"/>
        </w:rPr>
        <w:t xml:space="preserve">
      49. Медицинский и технический персонал должен проходить обязательные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действующих нормативных правовых актов.</w:t>
      </w:r>
    </w:p>
    <w:bookmarkEnd w:id="68"/>
    <w:bookmarkStart w:name="z71" w:id="69"/>
    <w:p>
      <w:pPr>
        <w:spacing w:after="0"/>
        <w:ind w:left="0"/>
        <w:jc w:val="both"/>
      </w:pPr>
      <w:r>
        <w:rPr>
          <w:rFonts w:ascii="Times New Roman"/>
          <w:b w:val="false"/>
          <w:i w:val="false"/>
          <w:color w:val="000000"/>
          <w:sz w:val="28"/>
        </w:rPr>
        <w:t xml:space="preserve">
      50. Каждый работник должен иметь при себе личную медицинскую книжку </w:t>
      </w:r>
      <w:r>
        <w:rPr>
          <w:rFonts w:ascii="Times New Roman"/>
          <w:b w:val="false"/>
          <w:i w:val="false"/>
          <w:color w:val="000000"/>
          <w:sz w:val="28"/>
        </w:rPr>
        <w:t>утвержденного</w:t>
      </w:r>
      <w:r>
        <w:rPr>
          <w:rFonts w:ascii="Times New Roman"/>
          <w:b w:val="false"/>
          <w:i w:val="false"/>
          <w:color w:val="000000"/>
          <w:sz w:val="28"/>
        </w:rPr>
        <w:t xml:space="preserve"> образца.</w:t>
      </w:r>
    </w:p>
    <w:bookmarkEnd w:id="69"/>
    <w:bookmarkStart w:name="z72" w:id="70"/>
    <w:p>
      <w:pPr>
        <w:spacing w:after="0"/>
        <w:ind w:left="0"/>
        <w:jc w:val="both"/>
      </w:pPr>
      <w:r>
        <w:rPr>
          <w:rFonts w:ascii="Times New Roman"/>
          <w:b w:val="false"/>
          <w:i w:val="false"/>
          <w:color w:val="000000"/>
          <w:sz w:val="28"/>
        </w:rPr>
        <w:t>
      Предварительному и ежегодному периодическому обследованию на маркеры гепатитов В и С подлежат медицинские работники стоматологического профиля.</w:t>
      </w:r>
    </w:p>
    <w:bookmarkEnd w:id="70"/>
    <w:bookmarkStart w:name="z73" w:id="71"/>
    <w:p>
      <w:pPr>
        <w:spacing w:after="0"/>
        <w:ind w:left="0"/>
        <w:jc w:val="left"/>
      </w:pPr>
      <w:r>
        <w:rPr>
          <w:rFonts w:ascii="Times New Roman"/>
          <w:b/>
          <w:i w:val="false"/>
          <w:color w:val="000000"/>
        </w:rPr>
        <w:t xml:space="preserve"> 6. Организация и проведение санитарно-противоэпидемических</w:t>
      </w:r>
      <w:r>
        <w:br/>
      </w:r>
      <w:r>
        <w:rPr>
          <w:rFonts w:ascii="Times New Roman"/>
          <w:b/>
          <w:i w:val="false"/>
          <w:color w:val="000000"/>
        </w:rPr>
        <w:t>(профилактических) мероприятий в стоматологических объектах</w:t>
      </w:r>
    </w:p>
    <w:bookmarkEnd w:id="71"/>
    <w:bookmarkStart w:name="z74" w:id="72"/>
    <w:p>
      <w:pPr>
        <w:spacing w:after="0"/>
        <w:ind w:left="0"/>
        <w:jc w:val="both"/>
      </w:pPr>
      <w:r>
        <w:rPr>
          <w:rFonts w:ascii="Times New Roman"/>
          <w:b w:val="false"/>
          <w:i w:val="false"/>
          <w:color w:val="000000"/>
          <w:sz w:val="28"/>
        </w:rPr>
        <w:t>
      51. Случай внутрибольничного инфицирования должен определяться комиссионно на основании данных эпидемиологической диагностики, влияния факторов риска, присутствующих у больного (эндогенные факторы, учет группы риска среди поступающих пациентов), факторы риска, связанных с проведением медицинского вмешательства (экзогенные факторы).</w:t>
      </w:r>
    </w:p>
    <w:bookmarkEnd w:id="72"/>
    <w:bookmarkStart w:name="z75" w:id="73"/>
    <w:p>
      <w:pPr>
        <w:spacing w:after="0"/>
        <w:ind w:left="0"/>
        <w:jc w:val="both"/>
      </w:pPr>
      <w:r>
        <w:rPr>
          <w:rFonts w:ascii="Times New Roman"/>
          <w:b w:val="false"/>
          <w:i w:val="false"/>
          <w:color w:val="000000"/>
          <w:sz w:val="28"/>
        </w:rPr>
        <w:t xml:space="preserve">
      52. На каждый случай инфекционного заболевания, в том числе ВБИ подается экстренное извещение в территориальный государственный орган санитарно-эпидемиологической службы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2009 года № 706 "О некоторых вопросах регистрации инфекционных, паразитарных, профессиональных заболеваний и отравлений" (зарегистрированный в Реестре государственной регистрации нормативных правовых актов за № 5908).</w:t>
      </w:r>
    </w:p>
    <w:bookmarkEnd w:id="73"/>
    <w:bookmarkStart w:name="z76" w:id="74"/>
    <w:p>
      <w:pPr>
        <w:spacing w:after="0"/>
        <w:ind w:left="0"/>
        <w:jc w:val="both"/>
      </w:pPr>
      <w:r>
        <w:rPr>
          <w:rFonts w:ascii="Times New Roman"/>
          <w:b w:val="false"/>
          <w:i w:val="false"/>
          <w:color w:val="000000"/>
          <w:sz w:val="28"/>
        </w:rPr>
        <w:t>
      53. Персонал медицинской организации при поступлении на работу и в дальнейшем не реже 1 раза в 6 месяцев проходит инструктаж по вопросам инфекционного контроля, профилактики ВБИ, противоэпидемического, дезинфекционного и стерилизационного режимов с последующим тестированием.</w:t>
      </w:r>
    </w:p>
    <w:bookmarkEnd w:id="74"/>
    <w:bookmarkStart w:name="z77" w:id="75"/>
    <w:p>
      <w:pPr>
        <w:spacing w:after="0"/>
        <w:ind w:left="0"/>
        <w:jc w:val="both"/>
      </w:pPr>
      <w:r>
        <w:rPr>
          <w:rFonts w:ascii="Times New Roman"/>
          <w:b w:val="false"/>
          <w:i w:val="false"/>
          <w:color w:val="000000"/>
          <w:sz w:val="28"/>
        </w:rPr>
        <w:t>
      54. Медицинские работники получают профилактические прививки против гепатита В и других инфекционных заболеваний и обеспечиваются индивидуальными средствами защиты (антисептики, маски, перчатки).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санитарным правилам "Санитарно- </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содержанию и эксплуатации</w:t>
            </w:r>
            <w:r>
              <w:br/>
            </w:r>
            <w:r>
              <w:rPr>
                <w:rFonts w:ascii="Times New Roman"/>
                <w:b w:val="false"/>
                <w:i w:val="false"/>
                <w:color w:val="000000"/>
                <w:sz w:val="20"/>
              </w:rPr>
              <w:t>стоматологических объектов"</w:t>
            </w:r>
          </w:p>
        </w:tc>
      </w:tr>
    </w:tbl>
    <w:bookmarkStart w:name="z79" w:id="76"/>
    <w:p>
      <w:pPr>
        <w:spacing w:after="0"/>
        <w:ind w:left="0"/>
        <w:jc w:val="left"/>
      </w:pPr>
      <w:r>
        <w:rPr>
          <w:rFonts w:ascii="Times New Roman"/>
          <w:b/>
          <w:i w:val="false"/>
          <w:color w:val="000000"/>
        </w:rPr>
        <w:t xml:space="preserve">  Нормативные уровни горизонтальной освещенности</w:t>
      </w:r>
      <w:r>
        <w:br/>
      </w:r>
      <w:r>
        <w:rPr>
          <w:rFonts w:ascii="Times New Roman"/>
          <w:b/>
          <w:i w:val="false"/>
          <w:color w:val="000000"/>
        </w:rPr>
        <w:t>рабочих поверхностей при искусственном освещении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3078"/>
        <w:gridCol w:w="3538"/>
        <w:gridCol w:w="3539"/>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общего освещения, люкс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люминесцентными</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накаливания</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кабинеты врачей,</w:t>
            </w:r>
          </w:p>
          <w:p>
            <w:pPr>
              <w:spacing w:after="20"/>
              <w:ind w:left="20"/>
              <w:jc w:val="both"/>
            </w:pPr>
            <w:r>
              <w:rPr>
                <w:rFonts w:ascii="Times New Roman"/>
                <w:b w:val="false"/>
                <w:i w:val="false"/>
                <w:color w:val="000000"/>
                <w:sz w:val="20"/>
              </w:rPr>
              <w:t>
процедурные, манипуляционные,</w:t>
            </w:r>
          </w:p>
          <w:p>
            <w:pPr>
              <w:spacing w:after="20"/>
              <w:ind w:left="20"/>
              <w:jc w:val="both"/>
            </w:pPr>
            <w:r>
              <w:rPr>
                <w:rFonts w:ascii="Times New Roman"/>
                <w:b w:val="false"/>
                <w:i w:val="false"/>
                <w:color w:val="000000"/>
                <w:sz w:val="20"/>
              </w:rPr>
              <w:t>
основные помещения зуботехнических</w:t>
            </w:r>
          </w:p>
          <w:p>
            <w:pPr>
              <w:spacing w:after="20"/>
              <w:ind w:left="20"/>
              <w:jc w:val="both"/>
            </w:pPr>
            <w:r>
              <w:rPr>
                <w:rFonts w:ascii="Times New Roman"/>
                <w:b w:val="false"/>
                <w:i w:val="false"/>
                <w:color w:val="000000"/>
                <w:sz w:val="20"/>
              </w:rPr>
              <w:t>
лабораторий</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зубных врачей, заведующих</w:t>
            </w:r>
          </w:p>
          <w:p>
            <w:pPr>
              <w:spacing w:after="20"/>
              <w:ind w:left="20"/>
              <w:jc w:val="both"/>
            </w:pPr>
            <w:r>
              <w:rPr>
                <w:rFonts w:ascii="Times New Roman"/>
                <w:b w:val="false"/>
                <w:i w:val="false"/>
                <w:color w:val="000000"/>
                <w:sz w:val="20"/>
              </w:rPr>
              <w:t>
отделениями, гипсовочные,</w:t>
            </w:r>
          </w:p>
          <w:p>
            <w:pPr>
              <w:spacing w:after="20"/>
              <w:ind w:left="20"/>
              <w:jc w:val="both"/>
            </w:pPr>
            <w:r>
              <w:rPr>
                <w:rFonts w:ascii="Times New Roman"/>
                <w:b w:val="false"/>
                <w:i w:val="false"/>
                <w:color w:val="000000"/>
                <w:sz w:val="20"/>
              </w:rPr>
              <w:t>
полимеризационные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медицинских сестер,</w:t>
            </w:r>
          </w:p>
          <w:p>
            <w:pPr>
              <w:spacing w:after="20"/>
              <w:ind w:left="20"/>
              <w:jc w:val="both"/>
            </w:pPr>
            <w:r>
              <w:rPr>
                <w:rFonts w:ascii="Times New Roman"/>
                <w:b w:val="false"/>
                <w:i w:val="false"/>
                <w:color w:val="000000"/>
                <w:sz w:val="20"/>
              </w:rPr>
              <w:t>
сестер-хозяек, моечные</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паяльные, кабинеты</w:t>
            </w:r>
          </w:p>
          <w:p>
            <w:pPr>
              <w:spacing w:after="20"/>
              <w:ind w:left="20"/>
              <w:jc w:val="both"/>
            </w:pPr>
            <w:r>
              <w:rPr>
                <w:rFonts w:ascii="Times New Roman"/>
                <w:b w:val="false"/>
                <w:i w:val="false"/>
                <w:color w:val="000000"/>
                <w:sz w:val="20"/>
              </w:rPr>
              <w:t>
рентгеновских снимков зубов,</w:t>
            </w:r>
          </w:p>
          <w:p>
            <w:pPr>
              <w:spacing w:after="20"/>
              <w:ind w:left="20"/>
              <w:jc w:val="both"/>
            </w:pPr>
            <w:r>
              <w:rPr>
                <w:rFonts w:ascii="Times New Roman"/>
                <w:b w:val="false"/>
                <w:i w:val="false"/>
                <w:color w:val="000000"/>
                <w:sz w:val="20"/>
              </w:rPr>
              <w:t>
помещения для подготовки</w:t>
            </w:r>
          </w:p>
          <w:p>
            <w:pPr>
              <w:spacing w:after="20"/>
              <w:ind w:left="20"/>
              <w:jc w:val="both"/>
            </w:pPr>
            <w:r>
              <w:rPr>
                <w:rFonts w:ascii="Times New Roman"/>
                <w:b w:val="false"/>
                <w:i w:val="false"/>
                <w:color w:val="000000"/>
                <w:sz w:val="20"/>
              </w:rPr>
              <w:t>
хирургических инструментов к</w:t>
            </w:r>
          </w:p>
          <w:p>
            <w:pPr>
              <w:spacing w:after="20"/>
              <w:ind w:left="20"/>
              <w:jc w:val="both"/>
            </w:pPr>
            <w:r>
              <w:rPr>
                <w:rFonts w:ascii="Times New Roman"/>
                <w:b w:val="false"/>
                <w:i w:val="false"/>
                <w:color w:val="000000"/>
                <w:sz w:val="20"/>
              </w:rPr>
              <w:t>
стерилизации</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 приемные, коридоры,</w:t>
            </w:r>
          </w:p>
          <w:p>
            <w:pPr>
              <w:spacing w:after="20"/>
              <w:ind w:left="20"/>
              <w:jc w:val="both"/>
            </w:pPr>
            <w:r>
              <w:rPr>
                <w:rFonts w:ascii="Times New Roman"/>
                <w:b w:val="false"/>
                <w:i w:val="false"/>
                <w:color w:val="000000"/>
                <w:sz w:val="20"/>
              </w:rPr>
              <w:t>
стерилизационная - автоклавная,</w:t>
            </w:r>
          </w:p>
          <w:p>
            <w:pPr>
              <w:spacing w:after="20"/>
              <w:ind w:left="20"/>
              <w:jc w:val="both"/>
            </w:pPr>
            <w:r>
              <w:rPr>
                <w:rFonts w:ascii="Times New Roman"/>
                <w:b w:val="false"/>
                <w:i w:val="false"/>
                <w:color w:val="000000"/>
                <w:sz w:val="20"/>
              </w:rPr>
              <w:t>
помещение для приема и хранения</w:t>
            </w:r>
          </w:p>
          <w:p>
            <w:pPr>
              <w:spacing w:after="20"/>
              <w:ind w:left="20"/>
              <w:jc w:val="both"/>
            </w:pPr>
            <w:r>
              <w:rPr>
                <w:rFonts w:ascii="Times New Roman"/>
                <w:b w:val="false"/>
                <w:i w:val="false"/>
                <w:color w:val="000000"/>
                <w:sz w:val="20"/>
              </w:rPr>
              <w:t>
нестерильных материалов, склад</w:t>
            </w:r>
          </w:p>
          <w:p>
            <w:pPr>
              <w:spacing w:after="20"/>
              <w:ind w:left="20"/>
              <w:jc w:val="both"/>
            </w:pPr>
            <w:r>
              <w:rPr>
                <w:rFonts w:ascii="Times New Roman"/>
                <w:b w:val="false"/>
                <w:i w:val="false"/>
                <w:color w:val="000000"/>
                <w:sz w:val="20"/>
              </w:rPr>
              <w:t>
хранения стерильных материалов</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Лестничные клетки, тамбур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w:t>
            </w:r>
          </w:p>
          <w:p>
            <w:pPr>
              <w:spacing w:after="20"/>
              <w:ind w:left="20"/>
              <w:jc w:val="both"/>
            </w:pPr>
            <w:r>
              <w:rPr>
                <w:rFonts w:ascii="Times New Roman"/>
                <w:b w:val="false"/>
                <w:i w:val="false"/>
                <w:color w:val="000000"/>
                <w:sz w:val="20"/>
              </w:rPr>
              <w:t>
дезинфекционных средств</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санитарных узлов</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санитарным правилам "Санитарно- </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содержанию и эксплуатации</w:t>
            </w:r>
            <w:r>
              <w:br/>
            </w:r>
            <w:r>
              <w:rPr>
                <w:rFonts w:ascii="Times New Roman"/>
                <w:b w:val="false"/>
                <w:i w:val="false"/>
                <w:color w:val="000000"/>
                <w:sz w:val="20"/>
              </w:rPr>
              <w:t>стоматологических объектов"</w:t>
            </w:r>
          </w:p>
        </w:tc>
      </w:tr>
    </w:tbl>
    <w:bookmarkStart w:name="z81" w:id="77"/>
    <w:p>
      <w:pPr>
        <w:spacing w:after="0"/>
        <w:ind w:left="0"/>
        <w:jc w:val="left"/>
      </w:pPr>
      <w:r>
        <w:rPr>
          <w:rFonts w:ascii="Times New Roman"/>
          <w:b/>
          <w:i w:val="false"/>
          <w:color w:val="000000"/>
        </w:rPr>
        <w:t xml:space="preserve">  Режимы дезинфекции для стоматологических объектов</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2398"/>
        <w:gridCol w:w="552"/>
        <w:gridCol w:w="1245"/>
        <w:gridCol w:w="3546"/>
        <w:gridCol w:w="2280"/>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объектов</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p>
            <w:pPr>
              <w:spacing w:after="20"/>
              <w:ind w:left="20"/>
              <w:jc w:val="both"/>
            </w:pPr>
            <w:r>
              <w:rPr>
                <w:rFonts w:ascii="Times New Roman"/>
                <w:b w:val="false"/>
                <w:i w:val="false"/>
                <w:color w:val="000000"/>
                <w:sz w:val="20"/>
              </w:rPr>
              <w:t>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w:t>
            </w:r>
          </w:p>
          <w:p>
            <w:pPr>
              <w:spacing w:after="20"/>
              <w:ind w:left="20"/>
              <w:jc w:val="both"/>
            </w:pPr>
            <w:r>
              <w:rPr>
                <w:rFonts w:ascii="Times New Roman"/>
                <w:b w:val="false"/>
                <w:i w:val="false"/>
                <w:color w:val="000000"/>
                <w:sz w:val="20"/>
              </w:rPr>
              <w:t>
агент</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w:t>
            </w:r>
          </w:p>
          <w:p>
            <w:pPr>
              <w:spacing w:after="20"/>
              <w:ind w:left="20"/>
              <w:jc w:val="both"/>
            </w:pPr>
            <w:r>
              <w:rPr>
                <w:rFonts w:ascii="Times New Roman"/>
                <w:b w:val="false"/>
                <w:i w:val="false"/>
                <w:color w:val="000000"/>
                <w:sz w:val="20"/>
              </w:rPr>
              <w:t>
трация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(минуты)</w:t>
            </w:r>
          </w:p>
        </w:tc>
      </w:tr>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w:t>
            </w:r>
          </w:p>
          <w:p>
            <w:pPr>
              <w:spacing w:after="20"/>
              <w:ind w:left="20"/>
              <w:jc w:val="both"/>
            </w:pPr>
            <w:r>
              <w:rPr>
                <w:rFonts w:ascii="Times New Roman"/>
                <w:b w:val="false"/>
                <w:i w:val="false"/>
                <w:color w:val="000000"/>
                <w:sz w:val="20"/>
              </w:rPr>
              <w:t>
инструменты из</w:t>
            </w:r>
          </w:p>
          <w:p>
            <w:pPr>
              <w:spacing w:after="20"/>
              <w:ind w:left="20"/>
              <w:jc w:val="both"/>
            </w:pPr>
            <w:r>
              <w:rPr>
                <w:rFonts w:ascii="Times New Roman"/>
                <w:b w:val="false"/>
                <w:i w:val="false"/>
                <w:color w:val="000000"/>
                <w:sz w:val="20"/>
              </w:rPr>
              <w:t>
металла и стекла,</w:t>
            </w:r>
          </w:p>
          <w:p>
            <w:pPr>
              <w:spacing w:after="20"/>
              <w:ind w:left="20"/>
              <w:jc w:val="both"/>
            </w:pPr>
            <w:r>
              <w:rPr>
                <w:rFonts w:ascii="Times New Roman"/>
                <w:b w:val="false"/>
                <w:i w:val="false"/>
                <w:color w:val="000000"/>
                <w:sz w:val="20"/>
              </w:rPr>
              <w:t>
применяемые для</w:t>
            </w:r>
          </w:p>
          <w:p>
            <w:pPr>
              <w:spacing w:after="20"/>
              <w:ind w:left="20"/>
              <w:jc w:val="both"/>
            </w:pPr>
            <w:r>
              <w:rPr>
                <w:rFonts w:ascii="Times New Roman"/>
                <w:b w:val="false"/>
                <w:i w:val="false"/>
                <w:color w:val="000000"/>
                <w:sz w:val="20"/>
              </w:rPr>
              <w:t>
осмотра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горячий воздух</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w:t>
            </w:r>
          </w:p>
          <w:p>
            <w:pPr>
              <w:spacing w:after="20"/>
              <w:ind w:left="20"/>
              <w:jc w:val="both"/>
            </w:pPr>
            <w:r>
              <w:rPr>
                <w:rFonts w:ascii="Times New Roman"/>
                <w:b w:val="false"/>
                <w:i w:val="false"/>
                <w:color w:val="000000"/>
                <w:sz w:val="20"/>
              </w:rPr>
              <w:t>
наконечники к</w:t>
            </w:r>
          </w:p>
          <w:p>
            <w:pPr>
              <w:spacing w:after="20"/>
              <w:ind w:left="20"/>
              <w:jc w:val="both"/>
            </w:pPr>
            <w:r>
              <w:rPr>
                <w:rFonts w:ascii="Times New Roman"/>
                <w:b w:val="false"/>
                <w:i w:val="false"/>
                <w:color w:val="000000"/>
                <w:sz w:val="20"/>
              </w:rPr>
              <w:t>
бормашинам и</w:t>
            </w:r>
          </w:p>
          <w:p>
            <w:pPr>
              <w:spacing w:after="20"/>
              <w:ind w:left="20"/>
              <w:jc w:val="both"/>
            </w:pPr>
            <w:r>
              <w:rPr>
                <w:rFonts w:ascii="Times New Roman"/>
                <w:b w:val="false"/>
                <w:i w:val="false"/>
                <w:color w:val="000000"/>
                <w:sz w:val="20"/>
              </w:rPr>
              <w:t>
турбинам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w:t>
            </w:r>
          </w:p>
          <w:p>
            <w:pPr>
              <w:spacing w:after="20"/>
              <w:ind w:left="20"/>
              <w:jc w:val="both"/>
            </w:pPr>
            <w:r>
              <w:rPr>
                <w:rFonts w:ascii="Times New Roman"/>
                <w:b w:val="false"/>
                <w:i w:val="false"/>
                <w:color w:val="000000"/>
                <w:sz w:val="20"/>
              </w:rPr>
              <w:t>
стоматологические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Вращающиеся</w:t>
            </w:r>
          </w:p>
          <w:p>
            <w:pPr>
              <w:spacing w:after="20"/>
              <w:ind w:left="20"/>
              <w:jc w:val="both"/>
            </w:pPr>
            <w:r>
              <w:rPr>
                <w:rFonts w:ascii="Times New Roman"/>
                <w:b w:val="false"/>
                <w:i w:val="false"/>
                <w:color w:val="000000"/>
                <w:sz w:val="20"/>
              </w:rPr>
              <w:t>
инструменты (боры зубные, диски</w:t>
            </w:r>
          </w:p>
          <w:p>
            <w:pPr>
              <w:spacing w:after="20"/>
              <w:ind w:left="20"/>
              <w:jc w:val="both"/>
            </w:pPr>
            <w:r>
              <w:rPr>
                <w:rFonts w:ascii="Times New Roman"/>
                <w:b w:val="false"/>
                <w:i w:val="false"/>
                <w:color w:val="000000"/>
                <w:sz w:val="20"/>
              </w:rPr>
              <w:t>
стоматологические</w:t>
            </w:r>
          </w:p>
          <w:p>
            <w:pPr>
              <w:spacing w:after="20"/>
              <w:ind w:left="20"/>
              <w:jc w:val="both"/>
            </w:pPr>
            <w:r>
              <w:rPr>
                <w:rFonts w:ascii="Times New Roman"/>
                <w:b w:val="false"/>
                <w:i w:val="false"/>
                <w:color w:val="000000"/>
                <w:sz w:val="20"/>
              </w:rPr>
              <w:t>
диско держатели и</w:t>
            </w:r>
          </w:p>
          <w:p>
            <w:pPr>
              <w:spacing w:after="20"/>
              <w:ind w:left="20"/>
              <w:jc w:val="both"/>
            </w:pPr>
            <w:r>
              <w:rPr>
                <w:rFonts w:ascii="Times New Roman"/>
                <w:b w:val="false"/>
                <w:i w:val="false"/>
                <w:color w:val="000000"/>
                <w:sz w:val="20"/>
              </w:rPr>
              <w:t>
т.д.)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w:t>
            </w:r>
          </w:p>
          <w:p>
            <w:pPr>
              <w:spacing w:after="20"/>
              <w:ind w:left="20"/>
              <w:jc w:val="both"/>
            </w:pPr>
            <w:r>
              <w:rPr>
                <w:rFonts w:ascii="Times New Roman"/>
                <w:b w:val="false"/>
                <w:i w:val="false"/>
                <w:color w:val="000000"/>
                <w:sz w:val="20"/>
              </w:rPr>
              <w:t>
горячий</w:t>
            </w:r>
          </w:p>
          <w:p>
            <w:pPr>
              <w:spacing w:after="20"/>
              <w:ind w:left="20"/>
              <w:jc w:val="both"/>
            </w:pPr>
            <w:r>
              <w:rPr>
                <w:rFonts w:ascii="Times New Roman"/>
                <w:b w:val="false"/>
                <w:i w:val="false"/>
                <w:color w:val="000000"/>
                <w:sz w:val="20"/>
              </w:rPr>
              <w:t>
воздух</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0</w:t>
            </w:r>
            <w:r>
              <w:rPr>
                <w:rFonts w:ascii="Times New Roman"/>
                <w:b w:val="false"/>
                <w:i w:val="false"/>
                <w:color w:val="000000"/>
                <w:sz w:val="20"/>
              </w:rPr>
              <w:t>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w:t>
            </w:r>
          </w:p>
          <w:p>
            <w:pPr>
              <w:spacing w:after="20"/>
              <w:ind w:left="20"/>
              <w:jc w:val="both"/>
            </w:pPr>
            <w:r>
              <w:rPr>
                <w:rFonts w:ascii="Times New Roman"/>
                <w:b w:val="false"/>
                <w:i w:val="false"/>
                <w:color w:val="000000"/>
                <w:sz w:val="20"/>
              </w:rPr>
              <w:t>
медицинские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w:t>
            </w:r>
          </w:p>
          <w:p>
            <w:pPr>
              <w:spacing w:after="20"/>
              <w:ind w:left="20"/>
              <w:jc w:val="both"/>
            </w:pPr>
            <w:r>
              <w:rPr>
                <w:rFonts w:ascii="Times New Roman"/>
                <w:b w:val="false"/>
                <w:i w:val="false"/>
                <w:color w:val="000000"/>
                <w:sz w:val="20"/>
              </w:rPr>
              <w:t>
изделия из</w:t>
            </w:r>
          </w:p>
          <w:p>
            <w:pPr>
              <w:spacing w:after="20"/>
              <w:ind w:left="20"/>
              <w:jc w:val="both"/>
            </w:pPr>
            <w:r>
              <w:rPr>
                <w:rFonts w:ascii="Times New Roman"/>
                <w:b w:val="false"/>
                <w:i w:val="false"/>
                <w:color w:val="000000"/>
                <w:sz w:val="20"/>
              </w:rPr>
              <w:t>
пластмассы,</w:t>
            </w:r>
          </w:p>
          <w:p>
            <w:pPr>
              <w:spacing w:after="20"/>
              <w:ind w:left="20"/>
              <w:jc w:val="both"/>
            </w:pPr>
            <w:r>
              <w:rPr>
                <w:rFonts w:ascii="Times New Roman"/>
                <w:b w:val="false"/>
                <w:i w:val="false"/>
                <w:color w:val="000000"/>
                <w:sz w:val="20"/>
              </w:rPr>
              <w:t>
резины</w:t>
            </w:r>
          </w:p>
          <w:p>
            <w:pPr>
              <w:spacing w:after="20"/>
              <w:ind w:left="20"/>
              <w:jc w:val="both"/>
            </w:pPr>
            <w:r>
              <w:rPr>
                <w:rFonts w:ascii="Times New Roman"/>
                <w:b w:val="false"/>
                <w:i w:val="false"/>
                <w:color w:val="000000"/>
                <w:sz w:val="20"/>
              </w:rPr>
              <w:t>
(клеенчатые</w:t>
            </w:r>
          </w:p>
          <w:p>
            <w:pPr>
              <w:spacing w:after="20"/>
              <w:ind w:left="20"/>
              <w:jc w:val="both"/>
            </w:pPr>
            <w:r>
              <w:rPr>
                <w:rFonts w:ascii="Times New Roman"/>
                <w:b w:val="false"/>
                <w:i w:val="false"/>
                <w:color w:val="000000"/>
                <w:sz w:val="20"/>
              </w:rPr>
              <w:t>
материалы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приборы,</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оборудование с</w:t>
            </w:r>
          </w:p>
          <w:p>
            <w:pPr>
              <w:spacing w:after="20"/>
              <w:ind w:left="20"/>
              <w:jc w:val="both"/>
            </w:pPr>
            <w:r>
              <w:rPr>
                <w:rFonts w:ascii="Times New Roman"/>
                <w:b w:val="false"/>
                <w:i w:val="false"/>
                <w:color w:val="000000"/>
                <w:sz w:val="20"/>
              </w:rPr>
              <w:t>
лакокрасочным</w:t>
            </w:r>
          </w:p>
          <w:p>
            <w:pPr>
              <w:spacing w:after="20"/>
              <w:ind w:left="20"/>
              <w:jc w:val="both"/>
            </w:pPr>
            <w:r>
              <w:rPr>
                <w:rFonts w:ascii="Times New Roman"/>
                <w:b w:val="false"/>
                <w:i w:val="false"/>
                <w:color w:val="000000"/>
                <w:sz w:val="20"/>
              </w:rPr>
              <w:t>
покрытием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w:t>
            </w:r>
          </w:p>
          <w:p>
            <w:pPr>
              <w:spacing w:after="20"/>
              <w:ind w:left="20"/>
              <w:jc w:val="both"/>
            </w:pPr>
            <w:r>
              <w:rPr>
                <w:rFonts w:ascii="Times New Roman"/>
                <w:b w:val="false"/>
                <w:i w:val="false"/>
                <w:color w:val="000000"/>
                <w:sz w:val="20"/>
              </w:rPr>
              <w:t>
оттиски из</w:t>
            </w:r>
          </w:p>
          <w:p>
            <w:pPr>
              <w:spacing w:after="20"/>
              <w:ind w:left="20"/>
              <w:jc w:val="both"/>
            </w:pPr>
            <w:r>
              <w:rPr>
                <w:rFonts w:ascii="Times New Roman"/>
                <w:b w:val="false"/>
                <w:i w:val="false"/>
                <w:color w:val="000000"/>
                <w:sz w:val="20"/>
              </w:rPr>
              <w:t>
альгинатных,</w:t>
            </w:r>
          </w:p>
          <w:p>
            <w:pPr>
              <w:spacing w:after="20"/>
              <w:ind w:left="20"/>
              <w:jc w:val="both"/>
            </w:pPr>
            <w:r>
              <w:rPr>
                <w:rFonts w:ascii="Times New Roman"/>
                <w:b w:val="false"/>
                <w:i w:val="false"/>
                <w:color w:val="000000"/>
                <w:sz w:val="20"/>
              </w:rPr>
              <w:t>
силиконовых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полиэфирной</w:t>
            </w:r>
          </w:p>
          <w:p>
            <w:pPr>
              <w:spacing w:after="20"/>
              <w:ind w:left="20"/>
              <w:jc w:val="both"/>
            </w:pPr>
            <w:r>
              <w:rPr>
                <w:rFonts w:ascii="Times New Roman"/>
                <w:b w:val="false"/>
                <w:i w:val="false"/>
                <w:color w:val="000000"/>
                <w:sz w:val="20"/>
              </w:rPr>
              <w:t>
смолы,</w:t>
            </w:r>
          </w:p>
          <w:p>
            <w:pPr>
              <w:spacing w:after="20"/>
              <w:ind w:left="20"/>
              <w:jc w:val="both"/>
            </w:pPr>
            <w:r>
              <w:rPr>
                <w:rFonts w:ascii="Times New Roman"/>
                <w:b w:val="false"/>
                <w:i w:val="false"/>
                <w:color w:val="000000"/>
                <w:sz w:val="20"/>
              </w:rPr>
              <w:t>
зубопротезных</w:t>
            </w:r>
          </w:p>
          <w:p>
            <w:pPr>
              <w:spacing w:after="20"/>
              <w:ind w:left="20"/>
              <w:jc w:val="both"/>
            </w:pPr>
            <w:r>
              <w:rPr>
                <w:rFonts w:ascii="Times New Roman"/>
                <w:b w:val="false"/>
                <w:i w:val="false"/>
                <w:color w:val="000000"/>
                <w:sz w:val="20"/>
              </w:rPr>
              <w:t>
заготовок из</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керамики,</w:t>
            </w:r>
          </w:p>
          <w:p>
            <w:pPr>
              <w:spacing w:after="20"/>
              <w:ind w:left="20"/>
              <w:jc w:val="both"/>
            </w:pPr>
            <w:r>
              <w:rPr>
                <w:rFonts w:ascii="Times New Roman"/>
                <w:b w:val="false"/>
                <w:i w:val="false"/>
                <w:color w:val="000000"/>
                <w:sz w:val="20"/>
              </w:rPr>
              <w:t>
пластмасс и др.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w:t>
            </w:r>
          </w:p>
          <w:p>
            <w:pPr>
              <w:spacing w:after="20"/>
              <w:ind w:left="20"/>
              <w:jc w:val="both"/>
            </w:pPr>
            <w:r>
              <w:rPr>
                <w:rFonts w:ascii="Times New Roman"/>
                <w:b w:val="false"/>
                <w:i w:val="false"/>
                <w:color w:val="000000"/>
                <w:sz w:val="20"/>
              </w:rPr>
              <w:t>
аспирационные</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плевательницы и</w:t>
            </w:r>
          </w:p>
          <w:p>
            <w:pPr>
              <w:spacing w:after="20"/>
              <w:ind w:left="20"/>
              <w:jc w:val="both"/>
            </w:pPr>
            <w:r>
              <w:rPr>
                <w:rFonts w:ascii="Times New Roman"/>
                <w:b w:val="false"/>
                <w:i w:val="false"/>
                <w:color w:val="000000"/>
                <w:sz w:val="20"/>
              </w:rPr>
              <w:t>
амальгамо-</w:t>
            </w:r>
          </w:p>
          <w:p>
            <w:pPr>
              <w:spacing w:after="20"/>
              <w:ind w:left="20"/>
              <w:jc w:val="both"/>
            </w:pPr>
            <w:r>
              <w:rPr>
                <w:rFonts w:ascii="Times New Roman"/>
                <w:b w:val="false"/>
                <w:i w:val="false"/>
                <w:color w:val="000000"/>
                <w:sz w:val="20"/>
              </w:rPr>
              <w:t>
сепараторов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w:t>
            </w:r>
          </w:p>
          <w:p>
            <w:pPr>
              <w:spacing w:after="20"/>
              <w:ind w:left="20"/>
              <w:jc w:val="both"/>
            </w:pPr>
            <w:r>
              <w:rPr>
                <w:rFonts w:ascii="Times New Roman"/>
                <w:b w:val="false"/>
                <w:i w:val="false"/>
                <w:color w:val="000000"/>
                <w:sz w:val="20"/>
              </w:rPr>
              <w:t>
материал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(раковины, краны)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обстановки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 применением</w:t>
            </w:r>
          </w:p>
          <w:p>
            <w:pPr>
              <w:spacing w:after="20"/>
              <w:ind w:left="20"/>
              <w:jc w:val="both"/>
            </w:pPr>
            <w:r>
              <w:rPr>
                <w:rFonts w:ascii="Times New Roman"/>
                <w:b w:val="false"/>
                <w:i w:val="false"/>
                <w:color w:val="000000"/>
                <w:sz w:val="20"/>
              </w:rPr>
              <w:t>
дезинфицирующих средств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утвержденной инструкцией</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5"/>
        <w:gridCol w:w="7445"/>
      </w:tblGrid>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 дезинфекции</w:t>
            </w:r>
          </w:p>
        </w:tc>
        <w:tc>
          <w:tcPr>
            <w:tcW w:w="7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w:t>
            </w:r>
          </w:p>
          <w:p>
            <w:pPr>
              <w:spacing w:after="20"/>
              <w:ind w:left="20"/>
              <w:jc w:val="both"/>
            </w:pPr>
            <w:r>
              <w:rPr>
                <w:rFonts w:ascii="Times New Roman"/>
                <w:b w:val="false"/>
                <w:i w:val="false"/>
                <w:color w:val="000000"/>
                <w:sz w:val="20"/>
              </w:rPr>
              <w:t>
дезинфекции</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w:t>
            </w:r>
          </w:p>
          <w:p>
            <w:pPr>
              <w:spacing w:after="20"/>
              <w:ind w:left="20"/>
              <w:jc w:val="both"/>
            </w:pPr>
            <w:r>
              <w:rPr>
                <w:rFonts w:ascii="Times New Roman"/>
                <w:b w:val="false"/>
                <w:i w:val="false"/>
                <w:color w:val="000000"/>
                <w:sz w:val="20"/>
              </w:rPr>
              <w:t>
оборудование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стерилизатор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должна</w:t>
            </w:r>
          </w:p>
          <w:p>
            <w:pPr>
              <w:spacing w:after="20"/>
              <w:ind w:left="20"/>
              <w:jc w:val="both"/>
            </w:pPr>
            <w:r>
              <w:rPr>
                <w:rFonts w:ascii="Times New Roman"/>
                <w:b w:val="false"/>
                <w:i w:val="false"/>
                <w:color w:val="000000"/>
                <w:sz w:val="20"/>
              </w:rPr>
              <w:t>
проводиться без</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(в лотках)</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емкости из стекла</w:t>
            </w:r>
          </w:p>
          <w:p>
            <w:pPr>
              <w:spacing w:after="20"/>
              <w:ind w:left="20"/>
              <w:jc w:val="both"/>
            </w:pPr>
            <w:r>
              <w:rPr>
                <w:rFonts w:ascii="Times New Roman"/>
                <w:b w:val="false"/>
                <w:i w:val="false"/>
                <w:color w:val="000000"/>
                <w:sz w:val="20"/>
              </w:rPr>
              <w:t>
или пластика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w:t>
            </w:r>
          </w:p>
          <w:p>
            <w:pPr>
              <w:spacing w:after="20"/>
              <w:ind w:left="20"/>
              <w:jc w:val="both"/>
            </w:pPr>
            <w:r>
              <w:rPr>
                <w:rFonts w:ascii="Times New Roman"/>
                <w:b w:val="false"/>
                <w:i w:val="false"/>
                <w:color w:val="000000"/>
                <w:sz w:val="20"/>
              </w:rPr>
              <w:t>
изделия в растворе</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емкости из стекла</w:t>
            </w:r>
          </w:p>
          <w:p>
            <w:pPr>
              <w:spacing w:after="20"/>
              <w:ind w:left="20"/>
              <w:jc w:val="both"/>
            </w:pPr>
            <w:r>
              <w:rPr>
                <w:rFonts w:ascii="Times New Roman"/>
                <w:b w:val="false"/>
                <w:i w:val="false"/>
                <w:color w:val="000000"/>
                <w:sz w:val="20"/>
              </w:rPr>
              <w:t>
или покрытые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2-х</w:t>
            </w:r>
          </w:p>
          <w:p>
            <w:pPr>
              <w:spacing w:after="20"/>
              <w:ind w:left="20"/>
              <w:jc w:val="both"/>
            </w:pPr>
            <w:r>
              <w:rPr>
                <w:rFonts w:ascii="Times New Roman"/>
                <w:b w:val="false"/>
                <w:i w:val="false"/>
                <w:color w:val="000000"/>
                <w:sz w:val="20"/>
              </w:rPr>
              <w:t>
кратное протирание</w:t>
            </w:r>
          </w:p>
          <w:p>
            <w:pPr>
              <w:spacing w:after="20"/>
              <w:ind w:left="20"/>
              <w:jc w:val="both"/>
            </w:pPr>
            <w:r>
              <w:rPr>
                <w:rFonts w:ascii="Times New Roman"/>
                <w:b w:val="false"/>
                <w:i w:val="false"/>
                <w:color w:val="000000"/>
                <w:sz w:val="20"/>
              </w:rPr>
              <w:t>
ветошью наружных поверхностей</w:t>
            </w:r>
          </w:p>
          <w:p>
            <w:pPr>
              <w:spacing w:after="20"/>
              <w:ind w:left="20"/>
              <w:jc w:val="both"/>
            </w:pPr>
            <w:r>
              <w:rPr>
                <w:rFonts w:ascii="Times New Roman"/>
                <w:b w:val="false"/>
                <w:i w:val="false"/>
                <w:color w:val="000000"/>
                <w:sz w:val="20"/>
              </w:rPr>
              <w:t>
наконечника и канала</w:t>
            </w:r>
          </w:p>
          <w:p>
            <w:pPr>
              <w:spacing w:after="20"/>
              <w:ind w:left="20"/>
              <w:jc w:val="both"/>
            </w:pPr>
            <w:r>
              <w:rPr>
                <w:rFonts w:ascii="Times New Roman"/>
                <w:b w:val="false"/>
                <w:i w:val="false"/>
                <w:color w:val="000000"/>
                <w:sz w:val="20"/>
              </w:rPr>
              <w:t>
для бора смоченного</w:t>
            </w:r>
          </w:p>
          <w:p>
            <w:pPr>
              <w:spacing w:after="20"/>
              <w:ind w:left="20"/>
              <w:jc w:val="both"/>
            </w:pPr>
            <w:r>
              <w:rPr>
                <w:rFonts w:ascii="Times New Roman"/>
                <w:b w:val="false"/>
                <w:i w:val="false"/>
                <w:color w:val="000000"/>
                <w:sz w:val="20"/>
              </w:rPr>
              <w:t>
в дезинфицирующем</w:t>
            </w:r>
          </w:p>
          <w:p>
            <w:pPr>
              <w:spacing w:after="20"/>
              <w:ind w:left="20"/>
              <w:jc w:val="both"/>
            </w:pPr>
            <w:r>
              <w:rPr>
                <w:rFonts w:ascii="Times New Roman"/>
                <w:b w:val="false"/>
                <w:i w:val="false"/>
                <w:color w:val="000000"/>
                <w:sz w:val="20"/>
              </w:rPr>
              <w:t>
растворе</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емкость с раствором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 в раствор</w:t>
            </w:r>
          </w:p>
          <w:p>
            <w:pPr>
              <w:spacing w:after="20"/>
              <w:ind w:left="20"/>
              <w:jc w:val="both"/>
            </w:pPr>
            <w:r>
              <w:rPr>
                <w:rFonts w:ascii="Times New Roman"/>
                <w:b w:val="false"/>
                <w:i w:val="false"/>
                <w:color w:val="000000"/>
                <w:sz w:val="20"/>
              </w:rPr>
              <w:t>
с полным промыванием</w:t>
            </w:r>
          </w:p>
          <w:p>
            <w:pPr>
              <w:spacing w:after="20"/>
              <w:ind w:left="20"/>
              <w:jc w:val="both"/>
            </w:pPr>
            <w:r>
              <w:rPr>
                <w:rFonts w:ascii="Times New Roman"/>
                <w:b w:val="false"/>
                <w:i w:val="false"/>
                <w:color w:val="000000"/>
                <w:sz w:val="20"/>
              </w:rPr>
              <w:t>
воде</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емкость из стекла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w:t>
            </w:r>
          </w:p>
          <w:p>
            <w:pPr>
              <w:spacing w:after="20"/>
              <w:ind w:left="20"/>
              <w:jc w:val="both"/>
            </w:pPr>
            <w:r>
              <w:rPr>
                <w:rFonts w:ascii="Times New Roman"/>
                <w:b w:val="false"/>
                <w:i w:val="false"/>
                <w:color w:val="000000"/>
                <w:sz w:val="20"/>
              </w:rPr>
              <w:t>
в раствор</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стерилизатор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должна</w:t>
            </w:r>
          </w:p>
          <w:p>
            <w:pPr>
              <w:spacing w:after="20"/>
              <w:ind w:left="20"/>
              <w:jc w:val="both"/>
            </w:pPr>
            <w:r>
              <w:rPr>
                <w:rFonts w:ascii="Times New Roman"/>
                <w:b w:val="false"/>
                <w:i w:val="false"/>
                <w:color w:val="000000"/>
                <w:sz w:val="20"/>
              </w:rPr>
              <w:t>
проводиться без</w:t>
            </w:r>
          </w:p>
          <w:p>
            <w:pPr>
              <w:spacing w:after="20"/>
              <w:ind w:left="20"/>
              <w:jc w:val="both"/>
            </w:pPr>
            <w:r>
              <w:rPr>
                <w:rFonts w:ascii="Times New Roman"/>
                <w:b w:val="false"/>
                <w:i w:val="false"/>
                <w:color w:val="000000"/>
                <w:sz w:val="20"/>
              </w:rPr>
              <w:t>
упаковки (в лотках)</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емкость с раствором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w:t>
            </w:r>
          </w:p>
          <w:p>
            <w:pPr>
              <w:spacing w:after="20"/>
              <w:ind w:left="20"/>
              <w:jc w:val="both"/>
            </w:pPr>
            <w:r>
              <w:rPr>
                <w:rFonts w:ascii="Times New Roman"/>
                <w:b w:val="false"/>
                <w:i w:val="false"/>
                <w:color w:val="000000"/>
                <w:sz w:val="20"/>
              </w:rPr>
              <w:t>
раствор</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 не поврежденной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 в раствор</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 не поврежденной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кратное протирание</w:t>
            </w:r>
          </w:p>
          <w:p>
            <w:pPr>
              <w:spacing w:after="20"/>
              <w:ind w:left="20"/>
              <w:jc w:val="both"/>
            </w:pPr>
            <w:r>
              <w:rPr>
                <w:rFonts w:ascii="Times New Roman"/>
                <w:b w:val="false"/>
                <w:i w:val="false"/>
                <w:color w:val="000000"/>
                <w:sz w:val="20"/>
              </w:rPr>
              <w:t>
с интервалом 15 минут</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 не поврежденной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w:t>
            </w:r>
          </w:p>
          <w:p>
            <w:pPr>
              <w:spacing w:after="20"/>
              <w:ind w:left="20"/>
              <w:jc w:val="both"/>
            </w:pPr>
            <w:r>
              <w:rPr>
                <w:rFonts w:ascii="Times New Roman"/>
                <w:b w:val="false"/>
                <w:i w:val="false"/>
                <w:color w:val="000000"/>
                <w:sz w:val="20"/>
              </w:rPr>
              <w:t>
раствор</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 не поврежденной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заполнение</w:t>
            </w:r>
          </w:p>
          <w:p>
            <w:pPr>
              <w:spacing w:after="20"/>
              <w:ind w:left="20"/>
              <w:jc w:val="both"/>
            </w:pPr>
            <w:r>
              <w:rPr>
                <w:rFonts w:ascii="Times New Roman"/>
                <w:b w:val="false"/>
                <w:i w:val="false"/>
                <w:color w:val="000000"/>
                <w:sz w:val="20"/>
              </w:rPr>
              <w:t>
системы, в конце</w:t>
            </w:r>
          </w:p>
          <w:p>
            <w:pPr>
              <w:spacing w:after="20"/>
              <w:ind w:left="20"/>
              <w:jc w:val="both"/>
            </w:pPr>
            <w:r>
              <w:rPr>
                <w:rFonts w:ascii="Times New Roman"/>
                <w:b w:val="false"/>
                <w:i w:val="false"/>
                <w:color w:val="000000"/>
                <w:sz w:val="20"/>
              </w:rPr>
              <w:t>
рабочего дня</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Закрывающиеся емкости с</w:t>
            </w:r>
          </w:p>
          <w:p>
            <w:pPr>
              <w:spacing w:after="20"/>
              <w:ind w:left="20"/>
              <w:jc w:val="both"/>
            </w:pPr>
            <w:r>
              <w:rPr>
                <w:rFonts w:ascii="Times New Roman"/>
                <w:b w:val="false"/>
                <w:i w:val="false"/>
                <w:color w:val="000000"/>
                <w:sz w:val="20"/>
              </w:rPr>
              <w:t>
неповрежденной эмалью</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 в один из</w:t>
            </w:r>
          </w:p>
          <w:p>
            <w:pPr>
              <w:spacing w:after="20"/>
              <w:ind w:left="20"/>
              <w:jc w:val="both"/>
            </w:pPr>
            <w:r>
              <w:rPr>
                <w:rFonts w:ascii="Times New Roman"/>
                <w:b w:val="false"/>
                <w:i w:val="false"/>
                <w:color w:val="000000"/>
                <w:sz w:val="20"/>
              </w:rPr>
              <w:t>
дезинфицирующих</w:t>
            </w:r>
          </w:p>
          <w:p>
            <w:pPr>
              <w:spacing w:after="20"/>
              <w:ind w:left="20"/>
              <w:jc w:val="both"/>
            </w:pPr>
            <w:r>
              <w:rPr>
                <w:rFonts w:ascii="Times New Roman"/>
                <w:b w:val="false"/>
                <w:i w:val="false"/>
                <w:color w:val="000000"/>
                <w:sz w:val="20"/>
              </w:rPr>
              <w:t>
растворов с</w:t>
            </w:r>
          </w:p>
          <w:p>
            <w:pPr>
              <w:spacing w:after="20"/>
              <w:ind w:left="20"/>
              <w:jc w:val="both"/>
            </w:pPr>
            <w:r>
              <w:rPr>
                <w:rFonts w:ascii="Times New Roman"/>
                <w:b w:val="false"/>
                <w:i w:val="false"/>
                <w:color w:val="000000"/>
                <w:sz w:val="20"/>
              </w:rPr>
              <w:t>
последующим</w:t>
            </w:r>
          </w:p>
          <w:p>
            <w:pPr>
              <w:spacing w:after="20"/>
              <w:ind w:left="20"/>
              <w:jc w:val="both"/>
            </w:pPr>
            <w:r>
              <w:rPr>
                <w:rFonts w:ascii="Times New Roman"/>
                <w:b w:val="false"/>
                <w:i w:val="false"/>
                <w:color w:val="000000"/>
                <w:sz w:val="20"/>
              </w:rPr>
              <w:t>
промыванием и сушкой</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кратное протирание</w:t>
            </w:r>
          </w:p>
          <w:p>
            <w:pPr>
              <w:spacing w:after="20"/>
              <w:ind w:left="20"/>
              <w:jc w:val="both"/>
            </w:pPr>
            <w:r>
              <w:rPr>
                <w:rFonts w:ascii="Times New Roman"/>
                <w:b w:val="false"/>
                <w:i w:val="false"/>
                <w:color w:val="000000"/>
                <w:sz w:val="20"/>
              </w:rPr>
              <w:t>
с интервалом 15 мин</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кратное протирание</w:t>
            </w:r>
          </w:p>
          <w:p>
            <w:pPr>
              <w:spacing w:after="20"/>
              <w:ind w:left="20"/>
              <w:jc w:val="both"/>
            </w:pPr>
            <w:r>
              <w:rPr>
                <w:rFonts w:ascii="Times New Roman"/>
                <w:b w:val="false"/>
                <w:i w:val="false"/>
                <w:color w:val="000000"/>
                <w:sz w:val="20"/>
              </w:rPr>
              <w:t>
с интервалом 15 мин</w:t>
            </w:r>
          </w:p>
        </w:tc>
      </w:tr>
    </w:tbl>
    <w:p>
      <w:pPr>
        <w:spacing w:after="0"/>
        <w:ind w:left="0"/>
        <w:jc w:val="left"/>
      </w:pP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Примечание: допускается применять другие дезинфицирующие средства, разрешенные на территории Республики Казахстан.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