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cf8f" w14:textId="7afc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Государственного реестра селекционных достижений, рекомендуемых к использованию в Республике Казахстан</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25 февраля 2010 года № 118. Зарегистрирован в Министерстве юстиции Республики Казахстан 2 апреля 2010 года № 6153.</w:t>
      </w:r>
    </w:p>
    <w:p>
      <w:pPr>
        <w:spacing w:after="0"/>
        <w:ind w:left="0"/>
        <w:jc w:val="both"/>
      </w:pPr>
      <w:r>
        <w:rPr>
          <w:rFonts w:ascii="Times New Roman"/>
          <w:b w:val="false"/>
          <w:i w:val="false"/>
          <w:color w:val="ff0000"/>
          <w:sz w:val="28"/>
        </w:rPr>
        <w:t xml:space="preserve">
      Сноска. Заголовок приказа в редакции приказа Министра сельского хозяйства РК от 31.12.2015 </w:t>
      </w:r>
      <w:r>
        <w:rPr>
          <w:rFonts w:ascii="Times New Roman"/>
          <w:b w:val="false"/>
          <w:i w:val="false"/>
          <w:color w:val="ff0000"/>
          <w:sz w:val="28"/>
        </w:rPr>
        <w:t>№ 4-6/1154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пункта 1 статьи 6 Закона Республики Казахстан "О семеноводстве"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18.09.2023 </w:t>
      </w:r>
      <w:r>
        <w:rPr>
          <w:rFonts w:ascii="Times New Roman"/>
          <w:b w:val="false"/>
          <w:i w:val="false"/>
          <w:color w:val="00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Государственного реестра селекционных достижений, рекомендуемых к использованию в Республике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31.12.2015 </w:t>
      </w:r>
      <w:r>
        <w:rPr>
          <w:rFonts w:ascii="Times New Roman"/>
          <w:b w:val="false"/>
          <w:i w:val="false"/>
          <w:color w:val="000000"/>
          <w:sz w:val="28"/>
        </w:rPr>
        <w:t>№ 4-6/1154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развития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2010 года № 118</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ведения Государственного реестра селекционных достижений,</w:t>
      </w:r>
      <w:r>
        <w:br/>
      </w:r>
      <w:r>
        <w:rPr>
          <w:rFonts w:ascii="Times New Roman"/>
          <w:b/>
          <w:i w:val="false"/>
          <w:color w:val="000000"/>
        </w:rPr>
        <w:t>рекомендуемых к использованию в Республике Казахстан</w:t>
      </w:r>
    </w:p>
    <w:bookmarkEnd w:id="4"/>
    <w:p>
      <w:pPr>
        <w:spacing w:after="0"/>
        <w:ind w:left="0"/>
        <w:jc w:val="both"/>
      </w:pPr>
      <w:r>
        <w:rPr>
          <w:rFonts w:ascii="Times New Roman"/>
          <w:b w:val="false"/>
          <w:i w:val="false"/>
          <w:color w:val="ff0000"/>
          <w:sz w:val="28"/>
        </w:rPr>
        <w:t xml:space="preserve">
      Сноска. Заголовок Правил в редакции приказа Министра сельского хозяйства РК от 31.12.2015 </w:t>
      </w:r>
      <w:r>
        <w:rPr>
          <w:rFonts w:ascii="Times New Roman"/>
          <w:b w:val="false"/>
          <w:i w:val="false"/>
          <w:color w:val="ff0000"/>
          <w:sz w:val="28"/>
        </w:rPr>
        <w:t>№ 4-6/1154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7" w:id="5"/>
    <w:p>
      <w:pPr>
        <w:spacing w:after="0"/>
        <w:ind w:left="0"/>
        <w:jc w:val="both"/>
      </w:pPr>
      <w:r>
        <w:rPr>
          <w:rFonts w:ascii="Times New Roman"/>
          <w:b w:val="false"/>
          <w:i w:val="false"/>
          <w:color w:val="000000"/>
          <w:sz w:val="28"/>
        </w:rPr>
        <w:t xml:space="preserve">
      1. Настоящие Правила ведения Государственного реестра селекционных достижений, рекомендуемых к использованию в Республике Казахстан (далее – Правила), разработаны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пункта 1 статьи 6 Закона Республики Казахстан "О семеноводстве" и определяют порядок ведения Государственного реестра селекционных достижений, рекомендуемых к использованию в Республике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18.09.2023 </w:t>
      </w:r>
      <w:r>
        <w:rPr>
          <w:rFonts w:ascii="Times New Roman"/>
          <w:b w:val="false"/>
          <w:i w:val="false"/>
          <w:color w:val="00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23" w:id="7"/>
    <w:p>
      <w:pPr>
        <w:spacing w:after="0"/>
        <w:ind w:left="0"/>
        <w:jc w:val="both"/>
      </w:pPr>
      <w:r>
        <w:rPr>
          <w:rFonts w:ascii="Times New Roman"/>
          <w:b w:val="false"/>
          <w:i w:val="false"/>
          <w:color w:val="000000"/>
          <w:sz w:val="28"/>
        </w:rPr>
        <w:t>
      1) Государственная комиссия по сортоиспытанию сельскохозяйственных культур (далее – Госкомиссия) – организация, находящаяся в ведении уполномоченного органа в области развития агропромышленного комплекса, осуществляющая экспертизу и испытание сортов растений на патентоспособность и хозяйственную полезность;</w:t>
      </w:r>
    </w:p>
    <w:bookmarkEnd w:id="7"/>
    <w:bookmarkStart w:name="z24" w:id="8"/>
    <w:p>
      <w:pPr>
        <w:spacing w:after="0"/>
        <w:ind w:left="0"/>
        <w:jc w:val="both"/>
      </w:pPr>
      <w:r>
        <w:rPr>
          <w:rFonts w:ascii="Times New Roman"/>
          <w:b w:val="false"/>
          <w:i w:val="false"/>
          <w:color w:val="000000"/>
          <w:sz w:val="28"/>
        </w:rPr>
        <w:t>
      2) Государственный реестр селекционных достижений, рекомендуемых к использованию (далее – Госреестр) – Государственный реестр Республики Казахстан селекционных достижений, рекомендуемых к использованию, который включает сорта, породы, рекомендуемые для хозяйственного использования в производстве;</w:t>
      </w:r>
    </w:p>
    <w:bookmarkEnd w:id="8"/>
    <w:bookmarkStart w:name="z25" w:id="9"/>
    <w:p>
      <w:pPr>
        <w:spacing w:after="0"/>
        <w:ind w:left="0"/>
        <w:jc w:val="both"/>
      </w:pPr>
      <w:r>
        <w:rPr>
          <w:rFonts w:ascii="Times New Roman"/>
          <w:b w:val="false"/>
          <w:i w:val="false"/>
          <w:color w:val="000000"/>
          <w:sz w:val="28"/>
        </w:rPr>
        <w:t>
      3)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Охраняемыми категориями сорта являются: клон, линия, гибрид первого поколения, популяция.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сельского хозяйства РК от 18.09.2023 </w:t>
      </w:r>
      <w:r>
        <w:rPr>
          <w:rFonts w:ascii="Times New Roman"/>
          <w:b w:val="false"/>
          <w:i w:val="false"/>
          <w:color w:val="00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Ведение Госреестра осуществляется Госкомиссией.</w:t>
      </w:r>
    </w:p>
    <w:bookmarkEnd w:id="10"/>
    <w:bookmarkStart w:name="z13" w:id="11"/>
    <w:p>
      <w:pPr>
        <w:spacing w:after="0"/>
        <w:ind w:left="0"/>
        <w:jc w:val="both"/>
      </w:pPr>
      <w:r>
        <w:rPr>
          <w:rFonts w:ascii="Times New Roman"/>
          <w:b w:val="false"/>
          <w:i w:val="false"/>
          <w:color w:val="000000"/>
          <w:sz w:val="28"/>
        </w:rPr>
        <w:t>
      4. Госреестр ведется в целях систематизации сортов растений, выращиваемых в Республике Казахстан, создания их национального рынка и условий для участия Республики Казахстан в международном сотрудничестве в этой сфере.</w:t>
      </w:r>
    </w:p>
    <w:bookmarkEnd w:id="11"/>
    <w:bookmarkStart w:name="z14" w:id="12"/>
    <w:p>
      <w:pPr>
        <w:spacing w:after="0"/>
        <w:ind w:left="0"/>
        <w:jc w:val="both"/>
      </w:pPr>
      <w:r>
        <w:rPr>
          <w:rFonts w:ascii="Times New Roman"/>
          <w:b w:val="false"/>
          <w:i w:val="false"/>
          <w:color w:val="000000"/>
          <w:sz w:val="28"/>
        </w:rPr>
        <w:t>
      5. В Госреестр включаются сорта сельскохозяйственных и других выращиваемых растений отечественной и иностранной селекции, рекомендуемые к хозяйственному использованию в Республике Казахстан, на основании результатов государственных испытаний, проведенных Госкомиссией, данных заявителя или экспертных оценок.</w:t>
      </w:r>
    </w:p>
    <w:bookmarkEnd w:id="12"/>
    <w:p>
      <w:pPr>
        <w:spacing w:after="0"/>
        <w:ind w:left="0"/>
        <w:jc w:val="both"/>
      </w:pPr>
      <w:r>
        <w:rPr>
          <w:rFonts w:ascii="Times New Roman"/>
          <w:b w:val="false"/>
          <w:i w:val="false"/>
          <w:color w:val="000000"/>
          <w:sz w:val="28"/>
        </w:rPr>
        <w:t>
      Госкомиссия может использовать результаты испытаний, проведенных другими организациями Республики Казахстан, а также других государств, с которыми заключены соответствующие договоры, и данные, представленные заявителем.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31.12.2015 </w:t>
      </w:r>
      <w:r>
        <w:rPr>
          <w:rFonts w:ascii="Times New Roman"/>
          <w:b w:val="false"/>
          <w:i w:val="false"/>
          <w:color w:val="000000"/>
          <w:sz w:val="28"/>
        </w:rPr>
        <w:t>№ 4-6/1154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6. Заносимые по результатам государственных испытаний в Госреестр сорта должны превышать по урожайности стандарты, не уступать им в устойчивости к основным болезням или иметь особые хозяйственно ценные признаки, определяющие цель использования сорта.</w:t>
      </w:r>
    </w:p>
    <w:bookmarkEnd w:id="13"/>
    <w:bookmarkStart w:name="z17" w:id="14"/>
    <w:p>
      <w:pPr>
        <w:spacing w:after="0"/>
        <w:ind w:left="0"/>
        <w:jc w:val="both"/>
      </w:pPr>
      <w:r>
        <w:rPr>
          <w:rFonts w:ascii="Times New Roman"/>
          <w:b w:val="false"/>
          <w:i w:val="false"/>
          <w:color w:val="000000"/>
          <w:sz w:val="28"/>
        </w:rPr>
        <w:t>
      7. По результатам испытаний сорта на хозяйственную полезность по данным государственного испытания или заявителя Республиканской комиссией по рассмотрению и внесению изменений в Госреестр, созданной уполномоченным органом в области семеноводства, вносится предложение уполномоченному органу в области семеноводства для принятия соответствующего решения по внесению изменений и дополнений в Госреестр.</w:t>
      </w:r>
    </w:p>
    <w:bookmarkEnd w:id="14"/>
    <w:bookmarkStart w:name="z18" w:id="15"/>
    <w:p>
      <w:pPr>
        <w:spacing w:after="0"/>
        <w:ind w:left="0"/>
        <w:jc w:val="both"/>
      </w:pPr>
      <w:r>
        <w:rPr>
          <w:rFonts w:ascii="Times New Roman"/>
          <w:b w:val="false"/>
          <w:i w:val="false"/>
          <w:color w:val="000000"/>
          <w:sz w:val="28"/>
        </w:rPr>
        <w:t>
      8. Перечень изменений, вносимых в Госреестр, ежегодно утверждается приказом Министра сельского хозяйства Республики Казахстан и публикуется в официальном бюллетене Госкомиссии.</w:t>
      </w:r>
    </w:p>
    <w:bookmarkEnd w:id="15"/>
    <w:bookmarkStart w:name="z19" w:id="16"/>
    <w:p>
      <w:pPr>
        <w:spacing w:after="0"/>
        <w:ind w:left="0"/>
        <w:jc w:val="both"/>
      </w:pPr>
      <w:r>
        <w:rPr>
          <w:rFonts w:ascii="Times New Roman"/>
          <w:b w:val="false"/>
          <w:i w:val="false"/>
          <w:color w:val="000000"/>
          <w:sz w:val="28"/>
        </w:rPr>
        <w:t>
      9. Госреестр включает следующие сведения:</w:t>
      </w:r>
    </w:p>
    <w:bookmarkEnd w:id="16"/>
    <w:bookmarkStart w:name="z27" w:id="17"/>
    <w:p>
      <w:pPr>
        <w:spacing w:after="0"/>
        <w:ind w:left="0"/>
        <w:jc w:val="both"/>
      </w:pPr>
      <w:r>
        <w:rPr>
          <w:rFonts w:ascii="Times New Roman"/>
          <w:b w:val="false"/>
          <w:i w:val="false"/>
          <w:color w:val="000000"/>
          <w:sz w:val="28"/>
        </w:rPr>
        <w:t xml:space="preserve">
      1) род и вид сельскохозяйственного растения (указывается также на латинском языке); </w:t>
      </w:r>
    </w:p>
    <w:bookmarkEnd w:id="17"/>
    <w:bookmarkStart w:name="z28" w:id="18"/>
    <w:p>
      <w:pPr>
        <w:spacing w:after="0"/>
        <w:ind w:left="0"/>
        <w:jc w:val="both"/>
      </w:pPr>
      <w:r>
        <w:rPr>
          <w:rFonts w:ascii="Times New Roman"/>
          <w:b w:val="false"/>
          <w:i w:val="false"/>
          <w:color w:val="000000"/>
          <w:sz w:val="28"/>
        </w:rPr>
        <w:t>
      2) наименование сорта;</w:t>
      </w:r>
    </w:p>
    <w:bookmarkEnd w:id="18"/>
    <w:bookmarkStart w:name="z29" w:id="19"/>
    <w:p>
      <w:pPr>
        <w:spacing w:after="0"/>
        <w:ind w:left="0"/>
        <w:jc w:val="both"/>
      </w:pPr>
      <w:r>
        <w:rPr>
          <w:rFonts w:ascii="Times New Roman"/>
          <w:b w:val="false"/>
          <w:i w:val="false"/>
          <w:color w:val="000000"/>
          <w:sz w:val="28"/>
        </w:rPr>
        <w:t>
      3) регистрационный номер сорта;</w:t>
      </w:r>
    </w:p>
    <w:bookmarkEnd w:id="19"/>
    <w:bookmarkStart w:name="z30" w:id="20"/>
    <w:p>
      <w:pPr>
        <w:spacing w:after="0"/>
        <w:ind w:left="0"/>
        <w:jc w:val="both"/>
      </w:pPr>
      <w:r>
        <w:rPr>
          <w:rFonts w:ascii="Times New Roman"/>
          <w:b w:val="false"/>
          <w:i w:val="false"/>
          <w:color w:val="000000"/>
          <w:sz w:val="28"/>
        </w:rPr>
        <w:t>
      4) сведения о сорте, являющемся объектом правовой охраны (проставляется надстрочный знак "Р" – прописная латинская буква Р);</w:t>
      </w:r>
    </w:p>
    <w:bookmarkEnd w:id="20"/>
    <w:bookmarkStart w:name="z31" w:id="21"/>
    <w:p>
      <w:pPr>
        <w:spacing w:after="0"/>
        <w:ind w:left="0"/>
        <w:jc w:val="both"/>
      </w:pPr>
      <w:r>
        <w:rPr>
          <w:rFonts w:ascii="Times New Roman"/>
          <w:b w:val="false"/>
          <w:i w:val="false"/>
          <w:color w:val="000000"/>
          <w:sz w:val="28"/>
        </w:rPr>
        <w:t>
      5) год включения сорта в Госреестр;</w:t>
      </w:r>
    </w:p>
    <w:bookmarkEnd w:id="21"/>
    <w:bookmarkStart w:name="z32" w:id="22"/>
    <w:p>
      <w:pPr>
        <w:spacing w:after="0"/>
        <w:ind w:left="0"/>
        <w:jc w:val="both"/>
      </w:pPr>
      <w:r>
        <w:rPr>
          <w:rFonts w:ascii="Times New Roman"/>
          <w:b w:val="false"/>
          <w:i w:val="false"/>
          <w:color w:val="000000"/>
          <w:sz w:val="28"/>
        </w:rPr>
        <w:t>
      6) зона допуска;</w:t>
      </w:r>
    </w:p>
    <w:bookmarkEnd w:id="22"/>
    <w:bookmarkStart w:name="z33" w:id="23"/>
    <w:p>
      <w:pPr>
        <w:spacing w:after="0"/>
        <w:ind w:left="0"/>
        <w:jc w:val="both"/>
      </w:pPr>
      <w:r>
        <w:rPr>
          <w:rFonts w:ascii="Times New Roman"/>
          <w:b w:val="false"/>
          <w:i w:val="false"/>
          <w:color w:val="000000"/>
          <w:sz w:val="28"/>
        </w:rPr>
        <w:t>
      7) сведения об оригинаторе сорта: полное наименование юридического лица или фамилия, имя, отчество (при наличии) физического лица;</w:t>
      </w:r>
    </w:p>
    <w:bookmarkEnd w:id="23"/>
    <w:bookmarkStart w:name="z34" w:id="24"/>
    <w:p>
      <w:pPr>
        <w:spacing w:after="0"/>
        <w:ind w:left="0"/>
        <w:jc w:val="both"/>
      </w:pPr>
      <w:r>
        <w:rPr>
          <w:rFonts w:ascii="Times New Roman"/>
          <w:b w:val="false"/>
          <w:i w:val="false"/>
          <w:color w:val="000000"/>
          <w:sz w:val="28"/>
        </w:rPr>
        <w:t>
      8) сведения о признаках и свойствах сорта;</w:t>
      </w:r>
    </w:p>
    <w:bookmarkEnd w:id="24"/>
    <w:bookmarkStart w:name="z35" w:id="25"/>
    <w:p>
      <w:pPr>
        <w:spacing w:after="0"/>
        <w:ind w:left="0"/>
        <w:jc w:val="both"/>
      </w:pPr>
      <w:r>
        <w:rPr>
          <w:rFonts w:ascii="Times New Roman"/>
          <w:b w:val="false"/>
          <w:i w:val="false"/>
          <w:color w:val="000000"/>
          <w:sz w:val="28"/>
        </w:rPr>
        <w:t>
      9) описание хозяйственных и биологических свойств сорта (при наличии).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18.09.2023 </w:t>
      </w:r>
      <w:r>
        <w:rPr>
          <w:rFonts w:ascii="Times New Roman"/>
          <w:b w:val="false"/>
          <w:i w:val="false"/>
          <w:color w:val="00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сельского хозяйства РК от 18.09.2023 </w:t>
      </w:r>
      <w:r>
        <w:rPr>
          <w:rFonts w:ascii="Times New Roman"/>
          <w:b w:val="false"/>
          <w:i w:val="false"/>
          <w:color w:val="00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11. На сорта и гибриды, включенные в Госреестр, Госкомиссия выдает авторские свидетельства и свидетельства учреждениям-оригинаторам.</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