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3d21b" w14:textId="fe3d2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финансов Республики Казахстан от 30 декабря 2008 года № 647 "Об утверждении Правил сбора, обобщения и анализа отчетности с учетом информации об объемах казахстанского содержания при закупках товаров, работ, услуг"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6 апреля 2010 года № 155. Зарегистрирован в Министерстве юстиции Республики Казахстан 19 апреля 2010 года № 6179. Утратил силу приказом Заместителя Премьер-Министра Республики Казахстан - Министра финансов Республики Казахстан от 26 февраля 2014 года № 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Заместителя Премьер-Министра РК - Министра финансов РК от 26.02.2014 </w:t>
      </w:r>
      <w:r>
        <w:rPr>
          <w:rFonts w:ascii="Times New Roman"/>
          <w:b w:val="false"/>
          <w:i w:val="false"/>
          <w:color w:val="ff0000"/>
          <w:sz w:val="28"/>
        </w:rPr>
        <w:t>№ 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декабря 2009 года "О внесении изменений и дополнения в некоторые законодательные акты Республики Казахстан по вопросам казахстанского содержания"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30 декабря 2008 года № 647 "Об утверждении Правил сбора, обобщения и анализа отчетности с учетом информации об объемах казахстанского содержания при закупках товаров, работ, услуг" (зарегистрированный в Реестре государственной регистрации нормативных правовых актов за № 5480, опубликованный в Собрании актов центральных исполнительных и иных центральных государственных органов Республики Казахстан № 4, 2009 года)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сбора, обобщения и анализа отчетности с учетом информации об объемах казахстанского содержания при закупках товаров, работ, услуг, утвержденных указанным приказом (далее - Правила):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казахстанское содержание - процентное содержание стоимости оплаты труда граждан Республики Казахстан, задействованных в исполнении договора о государственных закупках от общего фонда оплаты труда по данному договору, и (или) стоимости доли (долей) казахстанского происхождения, установленной в товаре (товарах) в соответствии с критериями достаточной переработки или полного производства резидентами Республики Казахстан от общей стоимости товара (товаров) по договору о государственных закупках;";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абзац первый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Администраторы республиканских и местных (области) бюджетных программ, Национальный Банк Республики Казахстан, Агентство Республики Казахстан по регулированию и надзору финансового рынка и финансовых организаций с учетом всех подведомственных организаций, в том числе республиканских государственных предприятий (также казенных) с учетом дочерних предприятий, а также юридических лиц, пятьдесят и более процентов голосующих акций (долей) которые принадлежат государству, и аффилиированных с ними юридических лиц, осуществляющие приобретение товаров, работ и услуг в соответствии с Законом представляют на веб-портал:";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абзаце четвертом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"отчетным кварталом" заменить словами "отчетным месяцем";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"Информация об объемах казахстанского содержания, направленная на реализацию бюджетных инвестиционных проектов, а также предусмотренная пунктами 6 и 7 статьи 37 Закона в части производимой оплаты в соответствующем году предоставляется по итогам каждого года.";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приложениях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слова "тыс.тенге" заменить на "тенге";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изложить в новой редакции согласно приложению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управления государственных закупок Министерства финансов Республики Казахстан (Амрина Г.А.) в установленном порядке обеспечить государственную регистрацию настоящего приказа в Министерстве юстиции Республики Казахстан и его последующее опубликование в официальных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Б. Жамишев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апреля 2010 года № 155</w:t>
      </w:r>
    </w:p>
    <w:bookmarkEnd w:id="1"/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сбора, обощения и анализа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отчетности с учетом информации об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объемах казахстанского содержания 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закупках товаров, работ, услуг</w:t>
      </w:r>
    </w:p>
    <w:bookmarkEnd w:id="2"/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Информация об объемах казахстанского содержания 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государственных закупках товарах, работ и услуг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за _____ месяц ____ год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(наименования заказчика)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"/>
        <w:gridCol w:w="1008"/>
        <w:gridCol w:w="955"/>
        <w:gridCol w:w="656"/>
        <w:gridCol w:w="621"/>
        <w:gridCol w:w="832"/>
        <w:gridCol w:w="833"/>
        <w:gridCol w:w="797"/>
        <w:gridCol w:w="798"/>
        <w:gridCol w:w="814"/>
        <w:gridCol w:w="814"/>
        <w:gridCol w:w="1007"/>
        <w:gridCol w:w="831"/>
        <w:gridCol w:w="796"/>
        <w:gridCol w:w="796"/>
        <w:gridCol w:w="972"/>
      </w:tblGrid>
      <w:tr>
        <w:trPr>
          <w:trHeight w:val="30" w:hRule="atLeast"/>
        </w:trPr>
        <w:tc>
          <w:tcPr>
            <w:tcW w:w="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чика</w:t>
            </w:r>
          </w:p>
        </w:tc>
        <w:tc>
          <w:tcPr>
            <w:tcW w:w="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</w:t>
            </w:r>
          </w:p>
        </w:tc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воров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 договора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6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работы</w:t>
            </w:r>
          </w:p>
        </w:tc>
        <w:tc>
          <w:tcPr>
            <w:tcW w:w="8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</w:t>
            </w:r>
          </w:p>
        </w:tc>
        <w:tc>
          <w:tcPr>
            <w:tcW w:w="8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ницу,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05"/>
        <w:gridCol w:w="1472"/>
        <w:gridCol w:w="597"/>
        <w:gridCol w:w="850"/>
        <w:gridCol w:w="905"/>
        <w:gridCol w:w="1440"/>
        <w:gridCol w:w="1197"/>
        <w:gridCol w:w="1288"/>
        <w:gridCol w:w="1032"/>
        <w:gridCol w:w="1197"/>
        <w:gridCol w:w="1197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Казахстанское содержание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 СТ-KZ</w:t>
            </w:r>
          </w:p>
        </w:tc>
        <w:tc>
          <w:tcPr>
            <w:tcW w:w="1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(-ей)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(-ах),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щика</w:t>
            </w:r>
          </w:p>
        </w:tc>
        <w:tc>
          <w:tcPr>
            <w:tcW w:w="1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рядчика,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нителя</w:t>
            </w:r>
          </w:p>
        </w:tc>
        <w:tc>
          <w:tcPr>
            <w:tcW w:w="1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ках, %</w:t>
            </w:r>
          </w:p>
        </w:tc>
      </w:tr>
      <w:tr>
        <w:trPr>
          <w:trHeight w:val="30" w:hRule="atLeast"/>
        </w:trPr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указанная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СТ-KZ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серия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17-4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30" w:hRule="atLeast"/>
        </w:trPr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3"/>
        <w:gridCol w:w="688"/>
        <w:gridCol w:w="744"/>
        <w:gridCol w:w="763"/>
        <w:gridCol w:w="1097"/>
        <w:gridCol w:w="689"/>
        <w:gridCol w:w="745"/>
        <w:gridCol w:w="689"/>
        <w:gridCol w:w="1284"/>
        <w:gridCol w:w="708"/>
        <w:gridCol w:w="745"/>
        <w:gridCol w:w="967"/>
        <w:gridCol w:w="689"/>
        <w:gridCol w:w="986"/>
        <w:gridCol w:w="1023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 поставщике (исполнителях,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подрядчиках) по договору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товаропроизводителях</w:t>
            </w:r>
          </w:p>
        </w:tc>
        <w:tc>
          <w:tcPr>
            <w:tcW w:w="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лица)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РНН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тус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лица)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РНН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тус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лица)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РНН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дения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и электронная цифровая подпись первого руководителя либо ответственного секретаря или иное осуществляющее полномочия ответственного секретаря должностное лицо, определенное Президентом Республики Казахстан, заказчика либо лица, исполняющего его обязанности.</w:t>
      </w:r>
    </w:p>
    <w:bookmarkEnd w:id="4"/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Указания по заполнению заказчиком электронной формы информации</w:t>
      </w:r>
      <w:r>
        <w:br/>
      </w:r>
      <w:r>
        <w:rPr>
          <w:rFonts w:ascii="Times New Roman"/>
          <w:b/>
          <w:i w:val="false"/>
          <w:color w:val="000000"/>
        </w:rPr>
        <w:t>
об объемах казахстанского содержания при государственных</w:t>
      </w:r>
      <w:r>
        <w:br/>
      </w:r>
      <w:r>
        <w:rPr>
          <w:rFonts w:ascii="Times New Roman"/>
          <w:b/>
          <w:i w:val="false"/>
          <w:color w:val="000000"/>
        </w:rPr>
        <w:t>
закупках товаров, работ и услуг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Оператор посредством веб-портала предоставляет субъектам системы государственных закупок в информационной системе автоматизированное рабочее место, посредством которого осуществляется доступ к электронной отчетности о государственных закупках.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электронной форме отчетности заказчик вносит сведения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графе 2 "Наименование заказчика" указывается полное наименование заказчика.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графе 3 "Способ закупки" заполняется исходя из следующего соответствия текстовой части и значения кодовой зоны: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конкурс - 1;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запрос ценовых предложений - 2;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один источник - 3;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организованных электронных торгах - 4;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через открытые товарные биржы - 5;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особый порядок - 6;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специальный порядок - 7;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без применения норм Закона - 9.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графах 4-5 "Договор" указывается дата заключения договора в формате "день, месяц, год" (00.00.0000) и номер, присвоенный договору.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графе 6 "Номер записи в реестре договоров" указывается номер записи в реестре договоров о государственных закупках.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графе 7 "Наименование товара" указывается полное наименование товара, закупаемых заказчиком, в соответствии с договором.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графах 8-9 "Наименование работы" указывается наименование работ и товара, закупаемых заказчиком в соответствии с договором о государственных закупках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графе 10 "Наименование услуги" указывается наименование услуг, закупаемых заказчиком, в соответствии с договором.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графе 11 "Цена за единицу" указывается цена в тенге (с точностью до второго десятичного знака после точки) за единицу товара, как при закупках товаров, так и при закупках работ при их наличии.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графе 12 "Количество" указывается количество товаров в соответствии с единицей изменения товаров, поименованной в графе 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графах 13, 14, 15, 16 "Сумма, тенге" указывается сумма приобретаемых товаров, работ, услуг в соответствии с договором в тенге (с точностью до второго десятичного знака после точки).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случае приобретения работ, указывается сумма работы (графа 14), товара (графа 13) и общая сумма.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графе 17 "Доля казахстанского содержания в товаре, указанная в сертификате СТ-KZ" указывается доля казахстанского содержания в товаре, указанная в графе 9 сертификата СТ-KZ.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графе 17-1 "Казахстанское содержание, тенге" указывается казахстанское содержание приобретаемого товара в тенге, сумма товара (графа 13) деленная на долю казахстанского содержания в товаре, указанная в сертификате СТ-KZ (графа 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графах 17-2, 17-3, 17-4 "Сертификат СТ-KZ" указывается номер, серия, дата сертификата СТ-KZ. Дата указывается в формате "день, месяц, год" (00.00.0000).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графе 18 "Общая стоимость доли (-ей) казахстанского содержания в товаре (-ах), тенге" указывается суммарное значение товаров приобретаемых у отечественных товаропроизводителей для исполнения договора о государственных закупках.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графе 19 "Стоимость оплаты труда поставщика" указывается стоимость оплаты труда физических лиц - резидентов Республики Казахстан, нанятых поставщиком для исполнения договора о государственных закупках работ,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графе 20 "Стоимость оплаты труда субподрядчика, соисполнителя" указывается стоимость оплаты труда физических лиц - резидентов Республики Казахстан, нанятых субподрядчиком для исполнения договора о государственных закупках работ,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графе 21 "Общая стоимость труда" указывается общая сумма оплаты труда (с точностью до второго десятичного знака после точки).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графе 22 "Казахстанское содержание при государственных закупках" указывается казахстанское содержание, при государственных закупках товаров, работ, услуг которое определяет стоимость товара и оплата труда.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графе 23 "Казахстанское содержание при государственных закупках" указывается казахстанское содержание, при государственных закупках работ, услуг которое определяется как процентное содержание стоимости товара и оплаты труда от общей стоимости договора о государственных закупках.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Казахстанское содержание при государственных закупках товаров определяется как процентное содержание стоимости товара приобретаемых поставщиком у отечественных товаропроизводителей для исполнения договора о государственных закупках от общей стоимости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графе 24 "Наименование юридического лица (ф.и.о. физического лица)" указывается полное наименование юридического лица или фамилия, имя, отчество физического лица - поставщика товаров, работ, услуг в соответствии с договором.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графе 25 "РНН" указывается регистрационный номер налогоплательщика - поставщика (РНН).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графе 26 "БИН, ИИН" указывается бизнес-идентификационный номер (БИН) - для юридических лиц, индивидуальный идентификационный номер (ИИН) - для физических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графе 27 "Статус" указывается код статуса поставщика, исходя из следующего соответствия текстовой части и значения кодовой зоны: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отечественные товаропроизводители - 1;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отечественный поставщик - 2;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нерезидент - 3.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графе 28 "Наименование юридического лица (ф.и.о. физического лица)" указывается полное наименование юридического лица или фамилия, имя, отчество физического лица - субподрядчика товаров, работ, услуг в соответствии с договором.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графе 29 "РНН" указывается регистрационный номер налогоплательщика - субподрядчика (РНН).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графе 30 "БИН, ИИН" указывается бизнес-идентификационный номер (БИН) - для юридических лиц, индивидуальный идентификационный номер (ИИН) - для индивидуальных предпринимателей.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графе 31 "Статус" указывается код статуса поставщика, исходя из следующего соответствия текстовой части и значения кодовой зоны: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отечественные товаропроизводители - 1;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отечественный поставщик - 2;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нерезидент - 3.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графе 32 "Наименование юридического лица, (ф.и.о. физического лица)" указывается полное наименование юридического лица или фамилия, имя, отчество физического лица - товаропроизводителя в соответствии с договором.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графе 33 "РНН" указывается регистрационный номер налогоплательщика - товаропроизводителя (РНН).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графе 34 "БИН, ИИН" указывается бизнес-идентификационный номер (БИН) - для юридических лиц, индивидуальный идентификационный номер (ИИН) - для индивидуальных предпринимателей.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графе 35 "Страна нахождения" указывается страна нахождения товаропроизводителя.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графе 36 "Статус" указывается код статуса поставщика, исходя из следующего соответствия текстовой части и значения кодовой зоны: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отечественные товаропроизводители - 1;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нерезидент - 2.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графе 37 "Стоимость товара по импорту" указывается стоимость товаров в тенге, ввозимых в Республику Казахстан для исполнения договора (с точностью до второго десятичного знака после точки).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графе 38 "Общая стоимость товара по импорту" указывается общая стоимость товаров в тенге, ввозимых в Республику Казахстан для исполнения договора (с точностью до второго десятичного знака после точки).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