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d014" w14:textId="a87d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путевки, а также правил ее выдачи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2010 года № 220. Зарегистрирован в Министерстве юстиции Республики Казахстан 29 апреля 2010 года № 6198.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типовые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путевок субъектов охотничьего и рыбного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путевок субъектами охотничьего и рыбного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сельского хозяйства Республики Казахстан от 18 июня 2007 года № 16-01-07/81п "Об утверждении Типовой формы путевки рыбохозяйственных организаций" (зарегистрированный в Реестре государственной регистрации нормативных правовых актов за № 4795, опубликованный в Собрании актов центральных исполнительных и иных центральных государственных органов Республики Казахстан, 2007 г., апрель-июнь).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обеспечить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220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Үлгі 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Типовая форма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Жолдаманың алдыңғы 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Лицевая сторона путевки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0"/>
      </w:tblGrid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Аңшылық шаруашылығының аумағында ғана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Действительно только на территории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(аңшылық шаруашылығы субъектісінің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(наименование субъекта охотничьего хозяйства)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 (бір жолғы, маусымдық)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(тіркеу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 (разовая, сезонная)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құны _____________________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путевки 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Аңшының Т.А.Ж.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охотника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Аңшының куәлігі № ____________________ Берілген күні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охотника № _______________ Дата выдачи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учаскесі нақты белгіленген аңшылық шаруашылығының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охотничьего хозяйства, с указанием конкретного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охоты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Қорықшыға жіберіледі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(Т.А.Ж.)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Направляется к егерю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20__ жылғы "___" _________ ден 20__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 "___" _________ 20__ г. по "___"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шаруашылығының жолдама берген жауапты адамы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 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(Т.А.Ж,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лицо, охотничьего хозяйства, выдавшее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ішкі күн тәртібінің ережелерімен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таныстым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(аңшының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внутреннего распорядка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охотника)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Жолдама берілген күн 20__ жылғы "___"____________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Дата выдачи путевки "___" ___________ 20__ г.</w:t>
            </w:r>
          </w:p>
        </w:tc>
      </w:tr>
    </w:tbl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Жолдаманың артқы 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Обратная сторона Путевки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8"/>
        <w:gridCol w:w="2198"/>
        <w:gridCol w:w="2059"/>
        <w:gridCol w:w="4025"/>
      </w:tblGrid>
      <w:tr>
        <w:trPr>
          <w:trHeight w:val="30" w:hRule="atLeast"/>
        </w:trPr>
        <w:tc>
          <w:tcPr>
            <w:tcW w:w="4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Марканы желімдеуге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орын (немесе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 жануарлардың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мен саны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соғу)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наклеивания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(или 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и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копытных животных)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егеря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дичи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 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 Марка аңшылық шаруашылығы ұйымының мөрімен (штампымен)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шығарылады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 Жануарларды нақты аулау туралы белгі соғуды қорықшы немесе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жоқ кезде – аңшының өзі жүргізеді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 Жолдаманы басқа адамға беруге тыйым салынады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 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 Марка гасится печатью (штампом) субъекта охотничьего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 Отметка о фактической добыче животных производится егерем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отсутствии – самим охотником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 Передача Путевки другому лицу запрещена</w:t>
            </w:r>
          </w:p>
        </w:tc>
      </w:tr>
    </w:tbl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220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Үлгі 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Типовая форма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Жолдаманың алдыңғы беті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Лицевая сторона путевки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 аумағында ғана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(балық шаруашылығы субъектісінің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Действительно только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рыбного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 (бір жолғы, маусымдық)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(тіркеу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 (разовая, сезонная)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құны _____________________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путевки 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Т.А.Ж.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субъектісінің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айдынына және (немесе) учаскеге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 айдыныны немесе учаскенің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 аулау мақсатында жіберіледі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(балықтың және басқа да су жануарларының түрі)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Направляется на водоем и (или) участок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 водоема или участка)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добывания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рыб и других водных животных)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Ауланатын балықтың және басқа да су жануарларының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(кг)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вылавливаемой рыбы и других водных животных (кг)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20__ жылғы "___" _________ ден 20__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 "___" _________ 20___ г. по "___" _________ 20___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берген балық шаруашылығы субъектісінің жауапты адамы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(Т.А.Ж,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лицо, субъекта рыбного хозяйства, выдавшее путевку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күн тәртібінің ережелерімен таныстым жолдаманы алдым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(Т.А.Ж,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Путевку получил с правилами внутреннего распорядка ознакомлен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Жолдама берілген күн 20__ жылғы "___"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Дата выдачи путевки "___" ___________ 20__ г. ___________</w:t>
            </w:r>
          </w:p>
        </w:tc>
      </w:tr>
    </w:tbl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Жолдаманың артқы бетi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Обратная сторона Путевки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2204"/>
        <w:gridCol w:w="2038"/>
        <w:gridCol w:w="41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ауланғаны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добыто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корықшының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егеря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на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оформлена путевка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Аулаған балықтың,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животных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 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Жануарларды нақты аулау туралы белгі соғуды қорықшы немесе ол жоқ кезде – тұлғаның өзі жүргізеді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Жолдаманы басқа адамға беруге тыйым салынады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 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Отметка о фактической добыче животных производится егерем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при его отсутствии – самим физическим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Передача Путевки другому лицу запрещена</w:t>
            </w:r>
          </w:p>
        </w:tc>
      </w:tr>
    </w:tbl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220 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путевок субъектами охотничьего и рыбного хозяйств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путевок субъектами охотничьего и рыбного хозяйств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и определяют порядок выдачи путевки.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путевка - документ, выдаваемый физическому лицу для посещения закрепленных охотничьих угодий или рыбохозяйственных водоемов и (или) участков с целью добывания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охотничьего хозяйства - физическое или юридическое лицо, ведущее </w:t>
      </w:r>
      <w:r>
        <w:rPr>
          <w:rFonts w:ascii="Times New Roman"/>
          <w:b w:val="false"/>
          <w:i w:val="false"/>
          <w:color w:val="000000"/>
          <w:sz w:val="28"/>
        </w:rPr>
        <w:t>охотничье хозяйство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закрепленных охотничьих угодьях;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 рыбного хозяйства - физическое и юридическое лицо, основным направлением деятельности которого является </w:t>
      </w:r>
      <w:r>
        <w:rPr>
          <w:rFonts w:ascii="Times New Roman"/>
          <w:b w:val="false"/>
          <w:i w:val="false"/>
          <w:color w:val="000000"/>
          <w:sz w:val="28"/>
        </w:rPr>
        <w:t>ведение рыбного хозяйства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путевок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Путевка выдается субъектом охотничьего или рыбного хозяйства физическим лицам по их обращению, для посещения закрепленных охотничьих угодий или рыбохозяйственных водоемов и (или) участков с целью добывания объектов животного мира, в пределах выделенной им квоты на закрепленные за ними охотничьи угодья и рыбохозяйственные водоемы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Путевка субъекта охотничьего хозяйства по сроку действия подразделяется на разовую и сезонную. Срок действия разовой путевки составляет три календарных дня, сезонная действует на весь период сезона охоты в соответствии со сроками, установленными Правилами охоты на территории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1458. При выдаче сезонной путевки количество дичи планируемой к добыче, кроме копытных животных и медведя, должно составлять не менее 5 особей.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Путевка выдаваемая субъектом охотничьего хозяйства заполняется в двух экземплярах, которые имеют одинаковый регистрационный номер. Первый экземпляр Путевки с наклеенными разрешениями (марками) выдается охотнику, второй экземпляр с наклеенными корешками разрешений (марок) остается у субъекта охотничьего хозяйства и хранится в течении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действия Путевки выдаваемой субъектом рыбного хозяйства определяется субъектом рыбного хозяйства в пределах сроков добычи рыб, установленных Правилами рыболовства,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2005 года № 246.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Путевка субъекта рыбного хозяйства заполняется в двух экземплярах, которые имеют одинаковый регистрационный номер. Первый экземпляр Путевки выдается физическому лицу, второй экземпляр Путевки остается у субъекта рыбного хозяйства и хранится в течение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выдаче путевок для проведения охоты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или полное освоение субъектом охотничьего хозяйства выделенной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 охотника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разрешения на оружие;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запрет по срокам, местам, методам и орудиям добывания, установленных Правилами охоты на территории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Субъектом рыбного хозяйства путевка не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запрета по срокам, местам, методам и орудиям добывания, установленных Правилами установления ограничений и запретов на пользование объектами животного мира,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2005 года № 2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августа 2009 года № 454 "О введении ограничений и запретов на пользование рыбными ресурсами и другими водными животными" (зарегистрированного в Реестре государственной регистрации нормативных правовых актов за № 5756);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квот на изъятие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Отказ в выдаче путевки оформляется в день обращения физического лица за путевкой в письменном виде с указанием и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Субъекты охотничьего и рыбного хозяйства ведут учет выданных путевок путем регистрации в журнале, утвержденной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пронумерован, прошнурован и заверен печатью территориального подразделения уполномоченного органа.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путевок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субъектами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рыбного хозяйств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путевок, выданных субъектами охотничьего</w:t>
      </w:r>
      <w:r>
        <w:br/>
      </w:r>
      <w:r>
        <w:rPr>
          <w:rFonts w:ascii="Times New Roman"/>
          <w:b/>
          <w:i w:val="false"/>
          <w:color w:val="000000"/>
        </w:rPr>
        <w:t>
и рыбного хозяйства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охотничьего или рыбного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230"/>
        <w:gridCol w:w="2568"/>
        <w:gridCol w:w="1660"/>
        <w:gridCol w:w="2737"/>
        <w:gridCol w:w="1850"/>
        <w:gridCol w:w="2042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дичи,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 субъекта охотничьего или рыбного хозяйства)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