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a034d" w14:textId="48a03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мероприятий по предотвращению заморов на водоемах Коргалжынского государственного природного заповедника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26 апреля 2010 года № 288. Зарегистрирован в Министерстве юстиции Республики Казахстан 25 мая 2010 года № 6251. Утратил силу приказом Заместителя Премьер-Министра Республики Казахстан - Министра сельского хозяйства Республики Казахстан от 22 августа 2017 года № 343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РК - Министра сельского хозяйства РК от 22.08.2017 </w:t>
      </w:r>
      <w:r>
        <w:rPr>
          <w:rFonts w:ascii="Times New Roman"/>
          <w:b w:val="false"/>
          <w:i w:val="false"/>
          <w:color w:val="ff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"Об особо охраняемых природных территориях",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мероприятий по предотвращению заморов на водоемах Коргалжынского государственного природного заповедника.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и охотничьего хозяйства Министерства сельского хозяйства Республики Казахстан в порядке, установленном законодательством Республики Казахстан, обеспечить государственную регистрацию настоящего приказа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сельского хозяйства Республики Казахстан Оразаева Марата Аблахатовича.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Куришбаев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2010 года № 288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мероприятий по предотвращению заморов на водоемах</w:t>
      </w:r>
      <w:r>
        <w:br/>
      </w:r>
      <w:r>
        <w:rPr>
          <w:rFonts w:ascii="Times New Roman"/>
          <w:b/>
          <w:i w:val="false"/>
          <w:color w:val="000000"/>
        </w:rPr>
        <w:t>Коргалжынского государственного природного заповедника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мероприятий по предотвращению заморов на водоемах Коргалжынского государственного природного заповедника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"Об особо охраняемых природных территориях" и определяют порядок организации и проведения мероприятий по предотвращению заморов на водоемах Коргалжынского государственного природного заповедника (далее - заповедник).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 целью предотвращения замора рыб в зимний период, отрицательно влияющий на состояние кормовой базы рыбоядных птиц, а также, учитывая требования заповедного режима охраны, на водоемах заповедника проводится мелиоративный лов рыбы с целью аэрации воды и удаления ядовитых газов методом бурения лунок. Объем, сроки, участки проведения мелиоративного лова рыбы определяются на основании биологического обоснования, получившего положительное </w:t>
      </w:r>
      <w:r>
        <w:rPr>
          <w:rFonts w:ascii="Times New Roman"/>
          <w:b w:val="false"/>
          <w:i w:val="false"/>
          <w:color w:val="000000"/>
          <w:sz w:val="28"/>
        </w:rPr>
        <w:t>заключение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экологической экспертизы.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Биологические обоснования на проведение мелиоративного лова рыбы разрабатываются научными организациями рыбохозяйственного профиля по заказу </w:t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органа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особо охраняемых природных территорий.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организации и проведения мероприятий</w:t>
      </w:r>
      <w:r>
        <w:br/>
      </w:r>
      <w:r>
        <w:rPr>
          <w:rFonts w:ascii="Times New Roman"/>
          <w:b/>
          <w:i w:val="false"/>
          <w:color w:val="000000"/>
        </w:rPr>
        <w:t>по предотвращению заморов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предотвращения заморных явлений необходимо в зимний период ежедневное бурение лунок из расчета 1000 лунок на 50 га водной поверхности водоемов в соответствии с биологическим обоснованием и </w:t>
      </w:r>
      <w:r>
        <w:rPr>
          <w:rFonts w:ascii="Times New Roman"/>
          <w:b w:val="false"/>
          <w:i w:val="false"/>
          <w:color w:val="000000"/>
          <w:sz w:val="28"/>
        </w:rPr>
        <w:t>экологической экспертизой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Бурение лунок производится егерями либо рыболовами при любой толщине льда при содержании растворенного кислорода ниже 3,0 мг/литр.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Мелиоративный лов рыбы допускается при наличии у рыболова путевки на мелиоративный лов рыбы (далее - путевка).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Путевку и корешок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выдает администрация заповедника и регистрирует в пронумерованном, прошнурованном и опечатанном печатью заповедника журнале выдачи путевок,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Путевки нумеруются и являются документом строгой отчетности.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Путевка выдается при наличии документов, подтверждающих внесение платы за пользование животным миром и платы за использование особо охраняемых природных территорий по ставкам,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налоговым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Путевка выдается на одни сутки, утерянная и неиспользованная путевка восстановлению и продлению не подлежит.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Рыболов перед началом мелиоративного лова рыбы представляет необходимые документы в соответствии с пунктом 6 настоящих Правил для регистрации на контрольном пункте заповедника.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Мелиоративный лов рыбы производится удочками с крючками не более 5 на одного рыболова, всех систем и наименований (блесна, жерлица, спиннинг).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окончании лова, рыболов вносит в путевку количество и виды отловленной рыбы.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Улов рыбы на контрольном пункте предъявляется государственному инспектору заповедника, который проверяет достоверность сведений внесенных в путевку и удостоверяет подписью. Данная отметка является основанием для провоза отловленной рыбы.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предотвращению заморов на водоемах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природного заповедника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Путевка</w:t>
      </w:r>
      <w:r>
        <w:br/>
      </w:r>
      <w:r>
        <w:rPr>
          <w:rFonts w:ascii="Times New Roman"/>
          <w:b/>
          <w:i w:val="false"/>
          <w:color w:val="000000"/>
        </w:rPr>
        <w:t>на проведение мелиоративного лова рыбы на водоемах</w:t>
      </w:r>
      <w:r>
        <w:br/>
      </w:r>
      <w:r>
        <w:rPr>
          <w:rFonts w:ascii="Times New Roman"/>
          <w:b/>
          <w:i w:val="false"/>
          <w:color w:val="000000"/>
        </w:rPr>
        <w:t>Коргалжынского государственного природного заповедника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4"/>
        <w:gridCol w:w="3712"/>
        <w:gridCol w:w="12407"/>
      </w:tblGrid>
      <w:tr>
        <w:trPr>
          <w:trHeight w:val="30" w:hRule="atLeast"/>
        </w:trPr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КОРЕШОК № 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"Коргалжынский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природный заповедник"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выдано 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(Ф.И.О)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_______ (кг)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рыбы 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водоема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 (вид, марка,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_________ 20__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_________ 20__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Путевку получил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Правилами ознакомлен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(Ф.И.О.,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рыболова)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Путевку выдал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(Ф.И.О)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 (подпись)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ПУТЕВКА № 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"Коргалжынский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природный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заповедник"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выдано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(Ф.И.О)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____________ (кг)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рыбы 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водоема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(вид, марка, государственный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номер)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 20___г.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 20__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Досмотр транспорта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въезде на территорию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ГПЗ произвел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госинспектор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     (Ф.И.О., 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Досмотр транспорта и вылов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рыбы при выезде с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ГПЗ произвел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госинспектор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(Ф.И.О.)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(подпись)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Оборотная сторона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вылове рыбы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900"/>
              <w:gridCol w:w="2292"/>
              <w:gridCol w:w="6108"/>
            </w:tblGrid>
            <w:tr>
              <w:trPr>
                <w:trHeight w:val="30" w:hRule="atLeast"/>
              </w:trPr>
              <w:tc>
                <w:tcPr>
                  <w:tcW w:w="39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Дата</w:t>
                  </w:r>
                </w:p>
              </w:tc>
              <w:tc>
                <w:tcPr>
                  <w:tcW w:w="229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Вид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рыбы</w:t>
                  </w:r>
                </w:p>
              </w:tc>
              <w:tc>
                <w:tcPr>
                  <w:tcW w:w="610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Количество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(килограмм)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900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29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0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229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0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229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0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9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ИТОГО:</w:t>
                  </w:r>
                </w:p>
              </w:tc>
              <w:tc>
                <w:tcPr>
                  <w:tcW w:w="229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0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Рыболов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(Ф.И.О.)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(подпись)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предотвращению заморов на водоемах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природного заповедника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выдачи путевок на проведение мелиоративного лова рыбы на</w:t>
      </w:r>
      <w:r>
        <w:br/>
      </w:r>
      <w:r>
        <w:rPr>
          <w:rFonts w:ascii="Times New Roman"/>
          <w:b/>
          <w:i w:val="false"/>
          <w:color w:val="000000"/>
        </w:rPr>
        <w:t>водоемах Коргалжынского государственного природного заповедника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1051"/>
        <w:gridCol w:w="822"/>
        <w:gridCol w:w="822"/>
        <w:gridCol w:w="822"/>
        <w:gridCol w:w="823"/>
        <w:gridCol w:w="823"/>
        <w:gridCol w:w="823"/>
        <w:gridCol w:w="1277"/>
        <w:gridCol w:w="1660"/>
        <w:gridCol w:w="1277"/>
        <w:gridCol w:w="1278"/>
      </w:tblGrid>
      <w:tr>
        <w:trPr>
          <w:trHeight w:val="30" w:hRule="atLeast"/>
        </w:trPr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лова</w:t>
            </w:r>
          </w:p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</w:t>
            </w:r>
          </w:p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</w:t>
            </w:r>
          </w:p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участка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лирующее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рыбалку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путевку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путевки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