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6030a" w14:textId="0b603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статистического отчета формы № 2-ЗС "О рассмотрении заявлений и сообщений о преступлениях, происшествиях органами уголовного преследования" и Инструкции по его составлению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17 июня 2010 года № 34. Зарегистрирован в Министерстве юстиции Республики Казахстан 22 июля 2010 года № 6343. Утратил силу приказом Генерального прокурора Республики Казахстан от 12 сентября 2011 года № 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 силу приказом Генерального прокурора РК от 12.09.2011 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Приказ вводится в действие с 22.07.2010.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оптимизации и дальнейшего совершенствования статистической отчетности о зарегистрированных заявлениях и сообщениях о преступлениях, происшествиях,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подпунктом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Прокуратуре",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статистический отчет формы № 2-ЗС "О рассмотрении заявлений и сообщений о преступлениях, происшествиях органами уголовного преследования"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Инструкцию по составлению статистического отчета формы № 2-ЗС "О рассмотрении заявлений и сообщений о преступлениях, происшествиях органами уголовного преследования"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приказы Генерального Прокурора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по правовой статистике и специальным учетам Генеральной прокуратуры Республики Казахстан (далее - Комитет) настоящий приказ направить: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государственной регистрации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субъектам правовой статистики и специальных учетов и территориальным органам Комитета для исполнения.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Председателя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государственной регистрации в Министерстве юстиции Республики Казахстан.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Генеральный Прокурор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Мами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приказу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Генерального Прокурора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июня 2010 года № 34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№ 2-3С. Сводный отчет о рассмотрении заявлений и сообщений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преступлениях органами уголовного преследования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9"/>
        <w:gridCol w:w="2445"/>
        <w:gridCol w:w="728"/>
        <w:gridCol w:w="1308"/>
        <w:gridCol w:w="1777"/>
        <w:gridCol w:w="1777"/>
        <w:gridCol w:w="1353"/>
        <w:gridCol w:w="1397"/>
        <w:gridCol w:w="1153"/>
        <w:gridCol w:w="1153"/>
      </w:tblGrid>
      <w:tr>
        <w:trPr>
          <w:trHeight w:val="57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 РК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УК РК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виях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Кол.зарег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истриро-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сообще-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происшес-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твиях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т.ч.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приобщен-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 в КУЗ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одному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факту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сообще-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плениях,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происшес-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(из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гр.2)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 укры-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тых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плениях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укрытых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гр.4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нято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 ч.1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УПК РК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т.ч.из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гр.6)</w:t>
            </w:r>
          </w:p>
        </w:tc>
      </w:tr>
      <w:tr>
        <w:trPr>
          <w:trHeight w:val="28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Убийство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(ст.96)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фактам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исчезновения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неосторожнос-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 (ст.101)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фактам смерти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случая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Доведение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самоубийства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(ст.102)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фактам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самоубийства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тяжкого вреда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(ст.103)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тяжести вреда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 104)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легкого вреда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(ст.105)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фактам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побоев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Оставление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(ст.119)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фактам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обнаружения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трупов людей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видимых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насильствен-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смерти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Изнасилование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(ст.120)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личности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нолетних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(ст.131)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нолетними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(ст.133)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Злостное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содер.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нетру-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доспособных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(ст.136)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 семьи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н/летних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неприкосно-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(ст.145)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 и свобод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гражданина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призывы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развязыванию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агрессивной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(ст.157)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поражения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(ст.158)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Возбуждение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расовой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(ст.164)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 мира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человека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Шпионаж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(ст.166)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Призывы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насильствен-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свержению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строя,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насильствен-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(ст.170)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Диверсия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(ст.171)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призыва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(ст.174)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 основ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строя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(ст.175)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фактам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обнаружения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следов взлома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нарушения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пломб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растрата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вверенного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чужого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(ст.176)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Мошенничество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(ст.177)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(ст.177 ч.2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п."в")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Грабеж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(ст.178)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(ст.179)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Вымогатель-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 (ст.181)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ущерба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путем обмана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злоупотребле-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доверием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(ст.182)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сбыт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(ст.183)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перебития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агрегатов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(двигателей)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автомобилей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Неправомерное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завладение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иным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средством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 хищения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(ст.185)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чужого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(ст.187)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фактам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пожаров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Неосторожное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чужого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(ст.188 )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(ст.189)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(ст.190)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(ст.191)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Лжепредприни-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(ст.192)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(ст.193)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(ст.194)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(ст.199)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сбыт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денег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ценных бумаг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(ст.206)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подакцизных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подделка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(ст.208)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контрабанда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(ст.209)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(ст.214)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(ст.218)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гражданина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уплаты налога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(ст.221)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(ст.222)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(ст.223)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  (ст.224)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Терроризм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(ст.233)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(преступной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(ст.235).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Бандитизм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(ст.237)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Угон, а равно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захват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судна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(ст.239)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ложное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терроризма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(ст.242)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Контрабанда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(ст.250)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сбыт,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оружия,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боеприпасов,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взрывчатых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взрывных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(ст.251)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Хищение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вымогатель-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 оружия,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боеприпасов,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взрывчатых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взрывных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(ст.255)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(ст.256)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Хулиганство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(ст.257)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Вандализм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(ст.258)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пересылка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сбыт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(ст.259)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Хищение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вымогатель-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(ст.260)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притонов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(ст.264)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(ст.267)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нравствен-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(ст.277)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использо-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вании эколо-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биологи-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(ст.278)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борьбы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вредителями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(ст.280)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засорение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истощение 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(ст.281)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атмосферы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(ст.282)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морской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(ст.283)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Порча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(ст.285)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использо-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недр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(ст.286)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(ст.287)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(ст.288)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мира (ст.289)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редкими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угрозой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исчезновения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(ст.290)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порубка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кустарников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(ст.291)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(ст.292)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режима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(ст.293)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загрязне-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(ст.294)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преступления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(ст.296)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приведение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негодность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(ст.299)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щих безопас-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ную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(ст.300)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(ст.306)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преступления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Злоупотребле-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(ст.307)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власти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(ст.308)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взятки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(ст.311)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Дача взятки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(ст.312)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Посреднечес-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 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взяточничес-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 (ст.313)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службе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(ст.315)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Халатность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(ст.316)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службы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Оскорбление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(ст.320)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насилия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(ст.321)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законных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(ст.321-1)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охраняемой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границы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(ст.330)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выдворении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(ст.330-1)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(ст.330-2)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Неоднократное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рабочей силы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(ст.330-3)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изменение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границы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(ст.331)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собраний,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митингов,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пикетов,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(ст.334)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правосудия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(ст.339)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Неуважение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суду (ст.342)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Принуждение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(ст.347)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 347-1)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Побег из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из-под ареста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из-под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(ст.358)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наказания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лишения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(ст.359)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Злостное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неповиновение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(ст.360)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суда,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 (ст.362)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правосудия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наказаний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85" w:hRule="atLeast"/>
        </w:trPr>
        <w:tc>
          <w:tcPr>
            <w:tcW w:w="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взаимоотноше-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щими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 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(ст.370)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Самовольное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(ст.372)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Дезертирство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(ст.373)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(вахтенной)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(ст.377)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патрулирова-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гарнизоне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(ст.378)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Злоупотребле-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властью,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 380)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Халатное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(ст.381)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(ст.387)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оружием,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опасность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 390)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вождения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 391)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воинские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преступления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6"/>
        <w:gridCol w:w="855"/>
        <w:gridCol w:w="856"/>
        <w:gridCol w:w="670"/>
        <w:gridCol w:w="855"/>
        <w:gridCol w:w="857"/>
        <w:gridCol w:w="1062"/>
        <w:gridCol w:w="1063"/>
        <w:gridCol w:w="1247"/>
        <w:gridCol w:w="1247"/>
        <w:gridCol w:w="2024"/>
        <w:gridCol w:w="1081"/>
        <w:gridCol w:w="1247"/>
      </w:tblGrid>
      <w:tr>
        <w:trPr>
          <w:trHeight w:val="57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числа принятых решений</w:t>
            </w:r>
          </w:p>
        </w:tc>
      </w:tr>
      <w:tr>
        <w:trPr>
          <w:trHeight w:val="690" w:hRule="atLeast"/>
        </w:trPr>
        <w:tc>
          <w:tcPr>
            <w:tcW w:w="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гр.4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отказе в возбуждении уголовного дела</w:t>
            </w:r>
          </w:p>
        </w:tc>
        <w:tc>
          <w:tcPr>
            <w:tcW w:w="2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Кол.заявл.и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 об ОВУД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спец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межрайон.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адм.суды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перед.заяв-ий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снятия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ч.1 ст.185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УПК)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</w:t>
            </w:r>
          </w:p>
        </w:tc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</w:t>
            </w:r>
          </w:p>
        </w:tc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</w:p>
        </w:tc>
        <w:tc>
          <w:tcPr>
            <w:tcW w:w="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реаб.основ.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</w:tr>
      <w:tr>
        <w:trPr>
          <w:trHeight w:val="23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ч.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37 УПК РК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УПК РК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cт.38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 РК.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п.2 ч.1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УПК РК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п.1 ч.1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УПК РК.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5"/>
        <w:gridCol w:w="1685"/>
        <w:gridCol w:w="1685"/>
        <w:gridCol w:w="1685"/>
        <w:gridCol w:w="2483"/>
        <w:gridCol w:w="2230"/>
        <w:gridCol w:w="2527"/>
      </w:tblGrid>
      <w:tr>
        <w:trPr>
          <w:trHeight w:val="5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рассмотрения заявления и сообщения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преступлении</w:t>
            </w:r>
          </w:p>
        </w:tc>
        <w:tc>
          <w:tcPr>
            <w:tcW w:w="2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отменено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возбуждении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возбуждением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преследова-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2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отменено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возбуждении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проверку</w:t>
            </w:r>
          </w:p>
        </w:tc>
      </w:tr>
      <w:tr>
        <w:trPr>
          <w:trHeight w:val="3495" w:hRule="atLeast"/>
        </w:trPr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позднее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суток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суток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суток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месяцев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0" w:hRule="atLeast"/>
        </w:trPr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6"/>
        <w:gridCol w:w="2296"/>
        <w:gridCol w:w="1699"/>
        <w:gridCol w:w="888"/>
        <w:gridCol w:w="1507"/>
        <w:gridCol w:w="1699"/>
        <w:gridCol w:w="2094"/>
        <w:gridCol w:w="1501"/>
      </w:tblGrid>
      <w:tr>
        <w:trPr>
          <w:trHeight w:val="5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Приобщено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КУЗ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факту</w:t>
            </w:r>
          </w:p>
        </w:tc>
        <w:tc>
          <w:tcPr>
            <w:tcW w:w="1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</w:t>
            </w:r>
          </w:p>
        </w:tc>
      </w:tr>
      <w:tr>
        <w:trPr>
          <w:trHeight w:val="144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инициативе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преследования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отмено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проверку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вновь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возбуж-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дении УД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дено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месяца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№ 2-ЗС. Сводный отчет о рассмотрении заявлений и сообщений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преступлениях органами уголовного преследования</w:t>
      </w:r>
    </w:p>
    <w:bookmarkEnd w:id="4"/>
    <w:bookmarkStart w:name="z9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Б. Установленный и возмещенный ущерб по материалам,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которым вынесены постановления об отказе в возбуждении уголовного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дела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"/>
        <w:gridCol w:w="2576"/>
        <w:gridCol w:w="550"/>
        <w:gridCol w:w="1839"/>
        <w:gridCol w:w="1714"/>
        <w:gridCol w:w="1715"/>
        <w:gridCol w:w="1711"/>
        <w:gridCol w:w="1715"/>
        <w:gridCol w:w="1716"/>
      </w:tblGrid>
      <w:tr>
        <w:trPr>
          <w:trHeight w:val="22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лена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ущерба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рующим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нереабили-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ущерба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ющим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нереаби-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литиру-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</w:tr>
      <w:tr>
        <w:trPr>
          <w:trHeight w:val="109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ущерба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ниям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ущерба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нереаби-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литиру-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ущерба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ниям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ущерба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нереаби-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литиру-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Убийство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(ст.96)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тяжкого вреда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(ст.103)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(ст.104)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Изнасилование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(ст.120)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личности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нолетнего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(ст.131 )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нолетними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(ст.133)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Злостное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уплаты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нетрудоспособ-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(ст.136)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 семьи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нолетних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прикосновен-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жилища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(ст.145)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преступл.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конституц.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иных прав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гражданина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призывы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развязыванию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агрессивной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войны (ст.157)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поражения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(ст.158)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Возбуждение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расовой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(ст.164)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 мира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человека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Шпионаж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(ст.166)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Призывы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насильствен-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 свержению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изменению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строя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насильственном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 170)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Диверсия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(ст.171)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призыва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(ст.174)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 основ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строя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Кража (ст.175)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вверенного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чужого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(ст.176)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Мошенничество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(ст.177)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ч.2 п."в")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Грабеж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(ст.178)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(ст.179)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Вымогательство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(ст.181) 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ущерба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обмана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злоупотребле-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доверием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(ст.182)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сбыт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путем (ст.183)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Неправомерное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завладение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иным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средством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 хищения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(ст.185 )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чужого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(ст.187)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Неосторожное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чужого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(ст.188 )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собственности 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 законной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(ст.189)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(ст.190)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(ст.191)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Лжепредприни-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(ст.192)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(ст.193)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(ст.194)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(ст.199)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сбыт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денег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ценных бумаг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(ст.206)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подакцизных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подделка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(ст.208)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контрабанда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(ст.209)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(ст.214)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(ст.218)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гражданина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уплаты налога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(ст.221)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уплаты налогов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(ст.222)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(ст.223)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(ст.224)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Терроризм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(ст.233)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(преступной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(ст.235).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Бандитизм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(ст.237)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Угон, а равно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захват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воздушного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водного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(ст.239)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ложное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терроризма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(ст.242)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Хищение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вымогательство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(ст.248)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Контрабанда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(ст.250)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сбыт,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оружия,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боеприпасов,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взрывчатых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взрывных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(ст.251)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Хищение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вымогательство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оружия,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боеприпасов,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взрывчатых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взрывных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(ст.255)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(ст.256)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Хулиганство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(ст.257)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Вандализм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(ст.258)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пересылка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(ст.259)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Хищение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вымогательство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(ст.260)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притонов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(ст.264)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(ст.267)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нравственности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(ст.277)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(ст.278)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микробиологи-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(ст.279)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борьбы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вредителями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(ст.280)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засорение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истощение 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(ст.281)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атмосферы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(ст.282)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морской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(ст.283)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континенталь-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 шельфе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РК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зоне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(ст.284)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Порча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(ст.285)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 (ст.286)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(ст.287)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охота (ст.288)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(ст.289)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редкими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угрозой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исчезновения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(ст.290)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порубка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кустарников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(ст.291)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лесов (ст.292)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режима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(ст.293)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Непринятие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(ст.294)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преступления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(ст.296)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приведение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негодность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(ст.299)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(ст.300)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полетов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(ст.306)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преступления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Злоупотребле-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(ст.307)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власти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(ст.308)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взятки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(ст.311)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Дача взятки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(ст.312)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Посредничес-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 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взяточничест-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 (ст.313)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Бездействие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(ст.315)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Халатность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(ст.316)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службы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Оскорбление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(ст.320)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насилия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(ст.321)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законных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(ст.321-1)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охраняемой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границы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(ст.330)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выдворении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(ст.330-1)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(ст.330-2)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Неоднократное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рабочей силы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(ст.330-3)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Противоправное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границы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(ст.331)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собраний,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митингов,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пикетов,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(ст.334)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правосудия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(ст.339)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Неуважение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суду (ст.342)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Принуждение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даче показаний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(ст.347)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Пытки (ст.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347-1)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Побег из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из-под ареста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из-под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(ст.358)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наказания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лишения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(ст.359)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Злостное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неповиновение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(ст.360)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суда,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 или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судебного 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(ст.362)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правосудия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наказаний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взаимоотноше-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щим 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 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(ст.370)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Самовольное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(ст.372)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Дезертирство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(ст.373)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(вахтенной)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(ст.377)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гарнизоне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(ст.378)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Злоупотребле-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властью,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(ст.380)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Халатное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(ст.381)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(ст.387)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оружием,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щими опасность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окружающих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(ст.390)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вождения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 (ст.391)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воинские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преступления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№ 2-3С. Сводный отчет о рассмотрении заявлений и сообщений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преступлениях органами уголовного преследования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В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6"/>
        <w:gridCol w:w="705"/>
        <w:gridCol w:w="1693"/>
        <w:gridCol w:w="1693"/>
        <w:gridCol w:w="1631"/>
        <w:gridCol w:w="1694"/>
        <w:gridCol w:w="1693"/>
        <w:gridCol w:w="1905"/>
      </w:tblGrid>
      <w:tr>
        <w:trPr>
          <w:trHeight w:val="225" w:hRule="atLeast"/>
        </w:trPr>
        <w:tc>
          <w:tcPr>
            <w:tcW w:w="2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 лицам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</w:t>
            </w:r>
          </w:p>
        </w:tc>
      </w:tr>
      <w:tr>
        <w:trPr>
          <w:trHeight w:val="25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ущерба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ниям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ущерба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нереаби-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литиру-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ниям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ущерба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ниям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ущерба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нереаби-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литиру-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ниям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ущерба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ниям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ущерба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нереаби-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литиру-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ниям</w:t>
            </w:r>
          </w:p>
        </w:tc>
      </w:tr>
      <w:tr>
        <w:trPr>
          <w:trHeight w:val="30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Убийство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(ст.96)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тяжкого вреда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(ст.103)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(ст.104)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Изнасилование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(ст.120)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личности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нолетнего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деятельгность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(ст.131)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нолетними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(ст.133)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Злостное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уплаты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нетрудоспособ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(ст.136)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 семьи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несовершен-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нолетних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прикосновен-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жилища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(ст.145)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преступл.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конституц.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иных прав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гражданина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призывы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развязыванию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агрессивной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войны (ст.157)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поражения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(ст.158)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Возбуждение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родовой, 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религиозной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вражды (ст.164)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 мира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человека 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Шпионаж (ст.166)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Призывы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насильствен-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 свержению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изменению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строя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насильст-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(ст.170)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Диверсия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(ст.171)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призыва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(ст.174)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 основ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строя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Кража (ст.175)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растрата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вверенного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чужого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(ст.176)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Мошенничество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(ст.177)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нием служебного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(ст.177 ч.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п."в")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Грабеж (ст.178)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Разбой (ст.179)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Вымогатель-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 (ст.181)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ущерба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путем обмана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злоупот-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(ст.182)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сбыт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(ст.183)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Неправомерное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завладение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иным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средством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 хищения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(ст.185 )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повреждение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чужого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(ст.187)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Неосторожное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повреждение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чужого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(ст.188 )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(ст.189)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(ст.190)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(ст.191)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Лжепредприни-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(ст.192)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незаконным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путем (ст.193)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кредита (ст.194)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знака (ст.199)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сбыт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денег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ценных бумаг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(ст.206)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подакцизных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марками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акцизного сбора,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подделка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марок акцизного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(ст.208)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контрабанда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(ст.209)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сборов (ст.214)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(ст.218)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гражданина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уплаты налога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(ст.221)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уплаты налогов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(ст.222)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(ст.223)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(ст.224)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 интересов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Терроризм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(ст.233)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преступной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(преступной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(ст.235)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Бандитизм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(ст.237)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Угон, а равно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захват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судна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жного подвижного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(ст.239)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ложное сообщение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акте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терроризма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(ст.242)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Хищение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вымогатель-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(ст.248)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Контрабанда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(ст.250)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сбыт, хранение,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ношение оружия,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боеприпасов,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взрывчатых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взрывных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(ст.251)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Хищение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вымогатель-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 оружия,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боеприпасов,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взрывчатых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взрывных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(ст.255)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(ст.256)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Хулиганство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(ст.257)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Вандализм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(ст.258)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обществен-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порядка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пересылка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сбыт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 (ст.259)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Хищение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вымогатель-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(ст.260)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притонов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 (ст.264)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(ст.267)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нравственности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(ст.277)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производ-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биологи-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(ст.278)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микробиологи-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ескими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агентами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токсинами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(ст.279)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борьбы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вредителями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(ст.280)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засорение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истощение 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(ст.281)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атмосферы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(ст.282)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морской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(ст.283)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 о нарушении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континенталь-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 шельфе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 исключи-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зоне РК (ст.284)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Порча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(ст.285)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использо-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недр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(ст.286)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(ст.287)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охота (ст.288)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мира (ст.289)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редкими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угрозой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исчезновения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видами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(ст.290)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порубка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кустарников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(ст.291)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повреждение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лесов (ст.292)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режима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(ст.293)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загрязнения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(ст.294)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преступления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лицами,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(ст.296)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приведение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негодность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 сообщения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(ст.299)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ющих безопасную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(ст.300)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полетов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(ст.306)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преступления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Злоупотребле-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(ст.307)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власти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(ст.308)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взятки (ст.311)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Дача взятки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(ст.312)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Посредничество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взяточничес-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 (ст.313)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службе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(ст.315)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Халатность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(ст.316)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службы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Оскорбление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(ст.320)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насилия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власти (ст.321)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законных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(ст.321-1)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охраняемой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границы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(ст.330)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выдворении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(ст.330-1)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(ст.330-2)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Неоднократное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рабочей силы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(ст.330-3)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Противоправное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(ст.331)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собраний,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митингов,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пикетов, уличных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(ст.334)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правосудия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(ст.339)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Неуважение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суду (ст.342)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Принуждение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даче показаний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(ст.347)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Пытки (ст 347-1)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Побег из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лишения свободы,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из-под ареста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из-под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стражи (ст.358)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наказания в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лишения свободы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(ст.359)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Злостное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неповиновение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(ст.360)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приговора суда,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суда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иного судебного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 (ст.362)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правосудия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наказаний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уставных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отсутствии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 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(ст.370)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Самовольное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оставление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места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(ст.372)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Дезертирство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(ст.373)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уставных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(вахтенной)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(ст.377)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уставных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патрулирования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гарнизоне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(ст.378)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Злоупотребление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властью,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власти (ст.380)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Халатное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службе (ст.381)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(ст.387)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оружием,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опасность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(ст.390)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вождения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 (ст.391)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воинские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преступления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5"/>
        <w:gridCol w:w="2253"/>
        <w:gridCol w:w="2254"/>
        <w:gridCol w:w="2254"/>
        <w:gridCol w:w="2461"/>
        <w:gridCol w:w="2463"/>
      </w:tblGrid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 лицам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</w:t>
            </w:r>
          </w:p>
        </w:tc>
      </w:tr>
      <w:tr>
        <w:trPr>
          <w:trHeight w:val="2580" w:hRule="atLeast"/>
        </w:trPr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ущерба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реабилитиру-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ущерба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нереабилити-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основаниям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ущерба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реабилитиру-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основаниям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ущерба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отказным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нереабили-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основаниям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ущерба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реабилитиру-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основаниям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ущерба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нереабилитиру-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основаниям</w:t>
            </w:r>
          </w:p>
        </w:tc>
      </w:tr>
      <w:tr>
        <w:trPr>
          <w:trHeight w:val="225" w:hRule="atLeast"/>
        </w:trPr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приказу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Генерального Прокурора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июня 2010 года № 34 </w:t>
      </w:r>
    </w:p>
    <w:bookmarkEnd w:id="8"/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</w:t>
      </w:r>
      <w:r>
        <w:br/>
      </w:r>
      <w:r>
        <w:rPr>
          <w:rFonts w:ascii="Times New Roman"/>
          <w:b/>
          <w:i w:val="false"/>
          <w:color w:val="000000"/>
        </w:rPr>
        <w:t>
по составлению статистического отчета формы № 2-ЗС</w:t>
      </w:r>
      <w:r>
        <w:br/>
      </w:r>
      <w:r>
        <w:rPr>
          <w:rFonts w:ascii="Times New Roman"/>
          <w:b/>
          <w:i w:val="false"/>
          <w:color w:val="000000"/>
        </w:rPr>
        <w:t>
"О рассмотрении заявлений и сообщений о преступлениях,</w:t>
      </w:r>
      <w:r>
        <w:br/>
      </w:r>
      <w:r>
        <w:rPr>
          <w:rFonts w:ascii="Times New Roman"/>
          <w:b/>
          <w:i w:val="false"/>
          <w:color w:val="000000"/>
        </w:rPr>
        <w:t>
происшествиях органами уголовного преследования"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предназначена для формирования статистического отчета формы № 2-ЗС "О рассмотрении заявлений и сообщений о преступлениях, происшествиях органами уголовного преследования" (далее - отчет).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Назначение отчета состоит в учете, накоплении и систематизации статистической информации, характеризующей структуру поступающих в органы уголовного преследования заявлений и сообщений по видам преступлений, результаты их рассмотрения, сроки и обоснованность принятых по ним процессуальных решений.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Основанием для формирования отчета являются информационные учетные документы (далее – ИУД) форм ЗС-1 и ЗС-2, заполненные и представленные субъектами правовой статистики и специальных учетов в соответствии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ведению единого карточного учета заявлений и сообщений о преступлениях, уголовных дел, результатах их расследования и судебного рассмотрения (Единая унифицированная статистическая система), утвержденной приказом Генерального Прокурора Республики Казахстан от 17 июня 2005 года № 27, зарегистрированной в Реестре государственной регистрации нормативных правовых актах.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Субъектами данной статистики являются органы прокуратуры, Комитета национальной безопасности (далее – КНБ), Агентства Республики Казахстан по борьбе с экономической и коррупционной преступностью (финансовой полиции), Министерства внутренних дел (далее – МВД), Военной полиции внутренних войск МВД, Комитета уголовно-исполнительной системы Министерства юстиции, Министерства обороны, Комитета таможенного контроля Министерства финансов, Министерства по чрезвычайным ситуациям, Пограничной службы КНБ, Военной контрразведки, Военной полиции КНБ.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Руководители субъектов правовой статистики несут ответственность за полноту, достоверность предоставляемой информации, а также обеспечивают формирование электронной базы данных по заявлениям и сообщениям о преступлениях, происшествиях (ЗС-1 и ЗС-2) в формате Комитета по правовой статистике и специальным учетам Генеральной прокуратуры Республики Казахстан (далее – КПСиСУ) и ежедневно направляют информацию (ИУД ф. ЗС-1, ЗС-2) с момента их заполнения в течение 24 часов в территориальные управления КПСиСУ (далее – УКПСиСУ).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КПСиСУ и УКПСиСУ запрещается вносить изменения в электронные формы ИУД форм ЗС-1 и ЗС-2. В случае выявления несоответствия и искажения в ЗС-1 и ЗС-2 уполномоченный орган в письменной форме сообщает об этом субъекту правовой статистики и необходимости их устранения. Начальники УКПиСУ контролируют и принимают необходимые меры по устранению искажений ИУД.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Отчет состоит из сводного отчета о рассмотрении заявлений и сообщений о преступлениях, происшествиях по региону и отчетов по каждому органу уголовного преследования данного региона. По транспортным регионам отчет формируется только по органам внутренних дел и органами прокуратуры, т.е. по заявлениям, сообщениям о преступлениях по которым совершены на транспорте. По другим правоохранительным органам, независимо от того, какой прокуратурой осуществляется надзор, отчет формируется по субъекту, зарегистрировавшему заявление.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всем военным субъектам отчет формируется Военным управлением, представляющим к ним ИУД по заявлениям и сообщениям.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Показатели сводного отчета по графам должны быть равны сумме соответствующих показателей отчетов по органам уголовного преследования, за исключением показателей граф 3, 19 и 20 о заявлениях, поступивших из других органов уголовного преследования, передаче заявлений по подследственности и подсудности.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Предоставление сводного отчета и отчетов по каждому субъекту, для обеспечения проверки логических соотношений между ними, производится одновременно.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Корректировка отчета после утверждения статистического среза и закрытия отчетного периода КПСиСУ производится в порядке, установленным приказом Генерального Прокурора Республики Казахстан от 10 октября 2000 года № 55.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Все статистические отчеты составляются на бланках по форме, утвержденных приказами Генерального Прокурора Республики Казахстан.</w:t>
      </w:r>
    </w:p>
    <w:bookmarkEnd w:id="11"/>
    <w:bookmarkStart w:name="z3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Сроки представления отчета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Отчеты составляются ежеквартально, с нарастающим итогом.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Последний календарный день периода, по итогам которого формируется отчет, является днем окончания отчетного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 формировании ежеквартальных отчетов, субъекты правовой статистики и специальных учетов в УКПСиСУ электронную базу по ЗС-1 и ЗС-2 направляют до 24.00 часов 1 числа месяца следующим за отчетным периодом.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После проверки ответственными сотрудниками УКПСиСУ, КПСиСУ 01.00 часов 3 числа месяца следующего за отчетным периодом, утверждает статистический срез. Внесение каких-либо корректировок в утвержденный статистический срез запрещается.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КПСиСУ направляет отчет по каждому органу уголовного преследования в соответствующий орган к 8 числу месяца следующего за отчетным периодом.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Экземпляры отчета, подписанные начальником УКПСиСУ, ежеквартально направляются в КПСиСУ в течение 5 дней со дня утверждения окончательного статистического среза.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При наличии расхождений между оригиналами и данными, сформированными КПСиСУ, за основу берутся данные отчетов, полученные по утвержденному статистическому срезу.</w:t>
      </w:r>
    </w:p>
    <w:bookmarkEnd w:id="13"/>
    <w:bookmarkStart w:name="z3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Структура и порядок составления отчета</w:t>
      </w:r>
    </w:p>
    <w:bookmarkEnd w:id="14"/>
    <w:bookmarkStart w:name="z4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Отчет состоит из таблицы А, Б и 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Таблица А "Сводный отчет о рассмотрении заявлений и сообщений о преступлениях органами уголовного преследования" отчета содержит сведения о зарегистрированных заявлениях и сообщениях о преступлениях, происшествиях, а также о результатах их рассмотрения субъектами правовой статистики, о заявлениях и сообщениях, по которым на начало и конец отчетного периода не приняты решения, сроках их рассмотрения.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В строках отражаются сведения о преступлениях в соответствии со статьями и главами </w:t>
      </w:r>
      <w:r>
        <w:rPr>
          <w:rFonts w:ascii="Times New Roman"/>
          <w:b w:val="false"/>
          <w:i w:val="false"/>
          <w:color w:val="000000"/>
          <w:sz w:val="28"/>
        </w:rPr>
        <w:t>Уголовного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(далее – УК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По каждому органу уголовного преследования формируется отдельный отчет по единой форме, в котором графы 1-35 и строки 1-141 идентичны для всех субъектов правовой статистики, и отражают виды преступлений в соответствии со статьями и главами УК РК в установленной последовательности.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Показатели граф должны соответствовать реквизитам ИУД.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графе 1 отражается остаток нерассмотренных заявлений и сообщений о преступлениях, происшествиях на начало отчетного года, по которым не приняты процессуальные решения, предусмотренные части 1 </w:t>
      </w:r>
      <w:r>
        <w:rPr>
          <w:rFonts w:ascii="Times New Roman"/>
          <w:b w:val="false"/>
          <w:i w:val="false"/>
          <w:color w:val="000000"/>
          <w:sz w:val="28"/>
        </w:rPr>
        <w:t>статьи 185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 (далее – УПК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В графе 2 отражается количество зарегистрированных в отчетном периоде заявлений и сообщений о преступлениях, происшествиях, в том числе и приобщенные к ранее зарегистрированным заявлениям в Книге учета заявлений (далее – КУЗ).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Сумма показателей нерассмотренных заявлений и сообщений о преступлениях, происшествиях по предварительной квалификации на начало отчетного года (графа 1) и количество зарегистрированных в отчетном периоде заявлений и сообщений о преступлениях, происшествиях, в том числе и приобщенные к ранее зарегистрированным в КУЗе по одному факту (графа 2) должна равняться сумме показателей по принятым решениям в  порядке части 1 </w:t>
      </w:r>
      <w:r>
        <w:rPr>
          <w:rFonts w:ascii="Times New Roman"/>
          <w:b w:val="false"/>
          <w:i w:val="false"/>
          <w:color w:val="000000"/>
          <w:sz w:val="28"/>
        </w:rPr>
        <w:t>статьи 185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 (графа 6), приобщенным к ранее зарегистрированному заявлению в КУЗе по одному факту (графа 34) и остатку на конец отчетного периода (графа 35).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В графе 3 из графы 2 выделяется количество заявлений и сообщений о преступлениях, происшествиях поступивших из других органов уголовного преследования и зарегистрированных в КУЗе с присвоением порядкового номера.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В графе 4 отражается общее количество заявлений и сообщений о преступлениях, происшествиях, укрытых от регистрации в КУЗе, но впоследствии выявленных и зарегистрированных надлежащим образом.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В графе 5 из графы 4, в том числе указывается количество выявленных укрытых от учета заявлений и сообщений, прокурорами.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Данные об укрытых заявлениях и сообщениях о преступлениях учитываются и подлежат регистрации в отчете того подразделения органа уголовного преследования, в том числе органов прокуратуры (районного, областного и так далее), в котором выявлено нарушение учетно-регистрационной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отчете органа прокуратуры в графе 5 учитываются заявления и сообщения о преступлениях, происшествиях выявленные вышестоящими прокурорами.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Если заявление об укрытом преступлении (не зарегистрированное в КУЗе органа уголовного преследования) поступило в органы прокуратуры, то оно направляется в орган для регистрации с выставлением ИУД формы ЗС-1 с заполнением: реквизитов: 4.1 "укрытое от учета заявление выявлено"; 4.2 "орган, укрывший заявление"; 4.3 "заявление, укрытое от учета направлено в орган" с указанием органа, куда направлено заявление с указанием исходящего номера и даты направления заявления № __ от "__" 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регистрации укрытого заявления орган письменно уведомляет прокурора в течение 24 часов со дня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В графе 6 учитываются все заявления и сообщения, по которым органом уголовного преследования приняты решения в соответствии с частью 1 </w:t>
      </w:r>
      <w:r>
        <w:rPr>
          <w:rFonts w:ascii="Times New Roman"/>
          <w:b w:val="false"/>
          <w:i w:val="false"/>
          <w:color w:val="000000"/>
          <w:sz w:val="28"/>
        </w:rPr>
        <w:t>статьи 185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В графе 7 из графы 6 выделяется количество принятых решений в порядке части 1 статьи 185 УПК РК из остатка на конец отчетного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В графе 8 из общего количества принятых решений указывается количество возбужденных уголовных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В графе 9 отражаются показатели возбужденных уголовных дел по материалам выявленных заявлений и сообщений о преступлениях, происшествиях укрытых от учета (из показателя графы 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В графе 10 – из графы 4, отказанные в возбуждении уголовного 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В графе 11 – из числа принятых решений учитываются заявления и сообщения, по которым отказано в возбуждении уголовного 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В графе 12 выделяются заявления и сообщения, по материалам проверки которых отказано в возбуждении уголовного дела по нереабилитирующим основаниям.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В графе 13 учитываются материалы, по которым вынесены постановления об отказе в возбуждении уголовного дела вследствие акта амнистии.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В графе 14 учитываются материалы, по которым вынесены постановления об отказе в возбуждении уголовного дела в порядке пункта 12 части 1 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В графе 15 учитываются материалы, по которым вынесены постановления об отказе в возбуждении уголовного дела в порядке части 1 </w:t>
      </w:r>
      <w:r>
        <w:rPr>
          <w:rFonts w:ascii="Times New Roman"/>
          <w:b w:val="false"/>
          <w:i w:val="false"/>
          <w:color w:val="000000"/>
          <w:sz w:val="28"/>
        </w:rPr>
        <w:t>статьи 38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и </w:t>
      </w:r>
      <w:r>
        <w:rPr>
          <w:rFonts w:ascii="Times New Roman"/>
          <w:b w:val="false"/>
          <w:i w:val="false"/>
          <w:color w:val="000000"/>
          <w:sz w:val="28"/>
        </w:rPr>
        <w:t>ст.67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39. В графе 16 – заявления и сообщения о преступлениях, по которым отказано в возбуждении уголовного дела за отсутствием состава преступления в соответствии с пунктом 2 части 1 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В графе 17 – за отсутствием события преступления в соответствии с пунктом 1 части 1 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В графе 18 – количество заявлений и сообщений, материалы по которым после вынесения постановлений об отказе в возбуждении уголовного дела были направлены в специализированные межрайонные административные суды.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В графе 19 отражается количество заявлений или сообщений, направленных по подследственности согласно пункту 3 части 1 </w:t>
      </w:r>
      <w:r>
        <w:rPr>
          <w:rFonts w:ascii="Times New Roman"/>
          <w:b w:val="false"/>
          <w:i w:val="false"/>
          <w:color w:val="000000"/>
          <w:sz w:val="28"/>
        </w:rPr>
        <w:t>статьи 185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РК. Материалы, переданные по подсудности, учитываются в графе 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Передача сообщений и заявлений от одного работника к другому в одном и том же подразделении органа уголовного преследования или от одного подразделения к другому внутриведомственному отражению в этой графе не подлежит.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Заявление и сообщение о преступлении, направленное по подследственности, подлежит регистрации в органе, получившем его. Срок рассмотрения исчисляется с момента поступления в орган, получивший и принявший решение по нему в порядке пунктов 1 и 2 части 1 </w:t>
      </w:r>
      <w:r>
        <w:rPr>
          <w:rFonts w:ascii="Times New Roman"/>
          <w:b w:val="false"/>
          <w:i w:val="false"/>
          <w:color w:val="000000"/>
          <w:sz w:val="28"/>
        </w:rPr>
        <w:t>статьи 185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Заявления и сообщения о преступлениях, направленные в порядке пункта 3 части 1 </w:t>
      </w:r>
      <w:r>
        <w:rPr>
          <w:rFonts w:ascii="Times New Roman"/>
          <w:b w:val="false"/>
          <w:i w:val="false"/>
          <w:color w:val="000000"/>
          <w:sz w:val="28"/>
        </w:rPr>
        <w:t>статьи 185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 по подсудности органами следствия и дознания должны производиться в соответствии с требованиями части 1 статьи 390 УПК 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Сведения о сроках рассмотрения заявлений и сообщений о преступлениях отражаются в графах 21-24, в том числе в графе 21 - в срок не позднее трех суток, 22 - от трех до десяти суток, 23 – от десяти суток до двух месяцев, 24 – свыше двух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заявление и сообщение о преступлении несвоевременно перерегистрировано в КУЗе из Журнала учета информации, то срок его рассмотрения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184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 исчисляется с момента его поступления в орган уголовного преследования.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В графе 25 учитывается количество отмененных постановлений об отказе в возбуждении уголовного дела с возбуждением уголовного дела. В этой графе не учитываются решения, принятые прокурором по материалам об отказе в возбуждении уголовного дела прошлых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возбужденных уголовных дел подлежит сверке с копиями постановлений прокурора об отмене постановления об отказе в возбуждении уголовного дела и возбуждении уголовного дела, приобщенных к надзорному производству городской или районной прокуратуры.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В графе 26 – выделяется количество отмененных прокурором постановлений об отказе в возбуждении уголовного дела с возбуждением уголовного дела по инициативе самого органа уголовного преследования.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В графе 27 отражается количество отмененных прокурором постановлений об отказе в возбуждении уголовного дела с направлением материалов для производства дополнительной проверки. При этом не учитываются решения, принятые прокурором по материалам об отказе в возбуждении уголовного дела прошлых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Количество отмененных прокурором постановлений об отказе в возбуждении уголовного дела с направлением материалов на дополнительную проверку по инициативе органов уголовного преследования учитывается в графе 28.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49. В графе 29 – количество материалов, по которым прокурором повторно принято решение об отмене постановления об отказе в возбуждении уголовного дела с направлением на дополнительную проверку.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50. В графе 30 – учитываются количество постановлений, по которым вновь отказано в возбуждении уголовного дела из числа отмененных постановлений об отказе в возбуждении уголовного дела с направлением материалов на дополнительную проверку. В графе 31 – из числа отмененных постановлений об отказе в возбуждении уголовного дела с направлением материалов на дополнительную проверку было возбуждено.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51. В графах 32 и 33 отражаются сроки рассмотрения отмененных прокурором постановлений об отказе в возбуждении уголовного дела с направлением материалов на дополнительную проверку до 1 месяца и свыше 1 месяца.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52. В графе 34 учитываются заявления и сообщения, приобщенные к ранее зарегистрированному в КУЗе по одному факту. При этом принятые по ним процессуальные решения учету не подлежат.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53. В графе 35 отражаются заявления и сообщения, по которым не приняты окончательные процессуальные решения, а также материалы, по которым прокурором отменено постановление об отказе в возбуждении уголовного дела, либо постановление о возбуждении уголовного дела с направлением материала на дополнительную проверку в отчетном периоде.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54. В таблицах Б, В отражаются показатели работы органов уголовного преследования по установлению и возмещению ущерба по материалам, по которым вынесены постановления об отказе в возбуждении уголовного дела. В таблице В с разбивкой установленного и возмещенного ущерба государственным органам, юридическим лицам и гражданам.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55. Данное приложение составляется по всем органам уголовного преследования, на основании ИУД (статистических карточек форм № ЗС-1 и № ЗС-2).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56. За достоверность, отражаемых сведений по возмещению ущерба по материалам об отказе в возбуждении уголовного дела ответственными являются руководители органов уголовного преследования.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57. Сумма установленного и возмещенного ущерба по материалам, по которым отказано в возбуждении уголовного дела по реабилитирующим и нереабилитирующим основаниям, указывается в тысячах тенге.</w:t>
      </w:r>
    </w:p>
    <w:bookmarkEnd w:id="15"/>
    <w:bookmarkStart w:name="z8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приказу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Генерального Прокурора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июня 2010 года 34 </w:t>
      </w:r>
    </w:p>
    <w:bookmarkEnd w:id="16"/>
    <w:bookmarkStart w:name="z8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приказов</w:t>
      </w:r>
      <w:r>
        <w:br/>
      </w:r>
      <w:r>
        <w:rPr>
          <w:rFonts w:ascii="Times New Roman"/>
          <w:b/>
          <w:i w:val="false"/>
          <w:color w:val="000000"/>
        </w:rPr>
        <w:t>
Генерального Прокурора Республики Казахстан</w:t>
      </w:r>
    </w:p>
    <w:bookmarkEnd w:id="17"/>
    <w:bookmarkStart w:name="z8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11 августа 2003 года № 48 "Об утверждении и введении в действие статистического отчета формы № 2-ЗС "О рассмотрении заявлений и сообщений о преступлениях органами уголовного преследования" и Инструкции по его составлению" (зарегистрированный в Реестре государственной регистрации нормативных правовых актах за № 2441).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5 июля 2005 года № 34 "О внесении изменений и дополнений в приказ Генерального Прокурора Республики Казахстан от 11 августа 2003 года № 48 "Об утверждении и введении в действие статистического отчета формы № 2-ЗС "О рассмотрении заявлений и сообщений о преступлениях органами уголовного преследования" и Инструкции по его составлению" (зарегистрированный в Реестре государственной регистрации нормативных правовых актах за № 3726).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25 сентября 2006 года № 54 "О внесении дополнений и изменений в приказ Генерального Прокурора Республики Казахстан от 11 августа 2003 года № 48 "Об утверждении и введении в действие статистического отчета формы № 2-ЗС "О рассмотрении заявлений и сообщений о преступлениях органами уголовного преследования" и Инструкции по его составлению" (зарегистрированный в Реестре государственной регистрации нормативных правовых актах за № 4453).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Подпункт 3)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Генерального Прокурора Республики Казахстан от 30 июля 2007 года № 32 "О внесении изменений и дополнений в некоторые нормативные правовые акты Генерального Прокурора Республики Казахстан" (зарегистрированный в Реестре государственной регистрации нормативных правовых актах за № 4908).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