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4e8f" w14:textId="c0e4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июня 2010 года № 93. Зарегистрировано в Министерстве юстиции Республики Казахстан 28 июля 2010 года № 6355</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5251, опубликованное 15 сентября 2008 года в Собрании актов центральных исполнительных и иных центральных государственных органов Республики Казахстан, № 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 время нахождения акций в данной категории официального списка фондовой биржи допускается снижение собственного капитала:</w:t>
      </w:r>
      <w:r>
        <w:br/>
      </w:r>
      <w:r>
        <w:rPr>
          <w:rFonts w:ascii="Times New Roman"/>
          <w:b w:val="false"/>
          <w:i w:val="false"/>
          <w:color w:val="000000"/>
          <w:sz w:val="28"/>
        </w:rPr>
        <w:t>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эмитента, не являющегося финансовой организацией, до величины, равной семидесяти процентам от суммы, эквивалентной восьми миллионам пятистам шестидесяти тысячекратному размеру месячного расчетного показателя, но не ниже уставного капитала эмитента,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абзаце четвертом</w:t>
      </w:r>
      <w:r>
        <w:rPr>
          <w:rFonts w:ascii="Times New Roman"/>
          <w:b w:val="false"/>
          <w:i w:val="false"/>
          <w:color w:val="000000"/>
          <w:sz w:val="28"/>
        </w:rPr>
        <w:t xml:space="preserve"> слово "третьего" заменить словом "пятого";</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 время нахождения акций в данной категории официального списка фондовой биржи допускается снижение собственного капитала:</w:t>
      </w:r>
      <w:r>
        <w:br/>
      </w:r>
      <w:r>
        <w:rPr>
          <w:rFonts w:ascii="Times New Roman"/>
          <w:b w:val="false"/>
          <w:i w:val="false"/>
          <w:color w:val="000000"/>
          <w:sz w:val="28"/>
        </w:rPr>
        <w:t>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эмитента, не являющегося финансовой организацией, до величины, равной семидесяти процентам от суммы, эквивалентной ста семидесяти одному тысячекратному размеру месячного расчетного показателя, но не ниже уставного капитала эмитента,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абзаце четвертом</w:t>
      </w:r>
      <w:r>
        <w:rPr>
          <w:rFonts w:ascii="Times New Roman"/>
          <w:b w:val="false"/>
          <w:i w:val="false"/>
          <w:color w:val="000000"/>
          <w:sz w:val="28"/>
        </w:rPr>
        <w:t xml:space="preserve"> слово "третьего" заменить словом "пятого";</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10:</w:t>
      </w:r>
      <w:r>
        <w:br/>
      </w:r>
      <w:r>
        <w:rPr>
          <w:rFonts w:ascii="Times New Roman"/>
          <w:b w:val="false"/>
          <w:i w:val="false"/>
          <w:color w:val="000000"/>
          <w:sz w:val="28"/>
        </w:rPr>
        <w:t>
</w:t>
      </w:r>
      <w:r>
        <w:rPr>
          <w:rFonts w:ascii="Times New Roman"/>
          <w:b w:val="false"/>
          <w:i w:val="false"/>
          <w:color w:val="000000"/>
          <w:sz w:val="28"/>
        </w:rPr>
        <w:t>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абзацем вторым</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"Во время нахождения долговых ценных бумаг в данной подкатегории официального списка фондовой биржи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11:</w:t>
      </w:r>
      <w:r>
        <w:br/>
      </w:r>
      <w:r>
        <w:rPr>
          <w:rFonts w:ascii="Times New Roman"/>
          <w:b w:val="false"/>
          <w:i w:val="false"/>
          <w:color w:val="000000"/>
          <w:sz w:val="28"/>
        </w:rPr>
        <w:t>
</w:t>
      </w:r>
      <w:r>
        <w:rPr>
          <w:rFonts w:ascii="Times New Roman"/>
          <w:b w:val="false"/>
          <w:i w:val="false"/>
          <w:color w:val="000000"/>
          <w:sz w:val="28"/>
        </w:rPr>
        <w:t>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абзацем вторым</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"Во время нахождения долговых ценных бумах в данной подкатегории официального списка фондовой биржи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и действует до 1 апреля 2011 года.</w:t>
      </w:r>
      <w:r>
        <w:br/>
      </w: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фондовой биржи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Фондовой бирже в течение одного месяца с даты введения в действие настоящего постановления привести свои внутренние документы в соответствие с требованиями настоящего постановления.</w:t>
      </w:r>
      <w:r>
        <w:br/>
      </w:r>
      <w:r>
        <w:rPr>
          <w:rFonts w:ascii="Times New Roman"/>
          <w:b w:val="false"/>
          <w:i w:val="false"/>
          <w:color w:val="000000"/>
          <w:sz w:val="28"/>
        </w:rPr>
        <w:t>
</w:t>
      </w: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