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ae7b" w14:textId="8eaa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государственных и отраслевых программ, стратегических планов центральных государственных органов и программ развития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Счетного комитета по контролю за исполнением республиканского бюджета от 1 июля 2010 года № 17-Қ. Зарегистрировано в Министерстве юстиции Республики Казахстан 2 августа 2010 года № 6371. Утратило силу нормативным постановлением Счетного комитета по контролю за исполнением республиканского бюджета от 30 ноября 2015 года № 16-НҚ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30.11.2015 </w:t>
      </w:r>
      <w:r>
        <w:rPr>
          <w:rFonts w:ascii="Times New Roman"/>
          <w:b w:val="false"/>
          <w:i w:val="false"/>
          <w:color w:val="ff0000"/>
          <w:sz w:val="28"/>
        </w:rPr>
        <w:t>№ 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ff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территорий, утвержденных Указом Президента Республики Казахстан от 4 марта 2010 года № 931,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Преамбула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оценки государственных и отраслевых программ, стратегических планов центральных государственных органов и программ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обеспечить государственную регистрацию настоящего постановления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О. Оксикбаев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Счетного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контролю за исполнением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2010 года № 17-қ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оценки государственных и отраслевых программ,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планов центральных государственных органов и</w:t>
      </w:r>
      <w:r>
        <w:br/>
      </w:r>
      <w:r>
        <w:rPr>
          <w:rFonts w:ascii="Times New Roman"/>
          <w:b/>
          <w:i w:val="false"/>
          <w:color w:val="000000"/>
        </w:rPr>
        <w:t>
программ развития территорий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ff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оценки государственных и отраслевых программ, стратегических планов центральных государственных органов и программ развития территорий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целях выработки единого подхода к оценке государственных и отраслевых программ, стратегических планов центральных государственных органов и программ развития территорий (далее - программы (стратегические планы)).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2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Оценкой реализации программ (стратегических планов) является их систематическое, объективное изучение и анализ, определение степени достижения результатов, а также выработка предложений по внесению коррективов (далее - оценка).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3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реализации государственных и отраслевых программ и стратегических планов центральных государственных органов осуществляется Счетным комитетом по контролю за исполнением республиканского бюджета (далее - Счетный комитет) в рамках проводимых им контрольных мероприятий в соответствии с его планом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4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реализации программ развития территорий осуществляется ревизионными комиссиями областей, городов республиканского значения, столицы (далее - ревизионная комиссия) в рамках проводимых ими контрольных мероприятий в соответствии с их планами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5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Контрольные мероприятия, в рамках которых осуществляется оценка (далее - контрольные мероприятия), проводятся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финансового контроля, утвержденными Указом Президента Республики Казахстан от 7 апреля 2009 года № 788, Правилами проведения внешнего государственного финансового контроля, утверждаемыми нормативным постановлением Счетного комитета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 (далее – Правила проведения внешнего государственного финансового контроля),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со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Оценка осуществляется как путем проведения контрольных мероприятий непосредственно на объекте контроля, так и анализа на основании собранной информации. Оценка проводится за период реализации программ (стратегического 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со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оценки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контрольного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составление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итогов оценки.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Планирование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Планирование контроля по оценке программ (стратегических планов)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финансового контроля и состоит из предварительного изучения объекта контроля, составления плана контроля и утверждения программы контроля с целью достижения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со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Предварительное изучение осуществляется путем сбора, анализа и изучения программ (стратегических планов), нормативных правовых актов, регламентирующих их реализацию, отчетов государственных органов о реализации программ (стратегических планов), документов финансовой, бухгалтерской отчетности, официальной статистической информации и иной информации о деятельности объекта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10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со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предварительного изучения определяются источники информации, необходимой для проведения оценки, уточняются тип, вид и объекты контроля, объемы ресурсов, необходимых для проведения контрольного мероприятия, формулируются вопросы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реализации программ (стратегических планов) по типу контроля эффективности, разрабатываются соответствующие критерии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11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потенциальных недостатков в деятельности центрального государственного и исполнительного органа, финансируемого из местного бюджета (далее – местный исполнительный орган), на которые следует обратить особое внимание при осуществлении оценки, необходимо изучить систему внутреннего контроля в той ее части, которая имеет непосредственное отношение к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12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основе предварительного изучения объекта контроля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финансового контроля составляется план контроля, разрабатывается программа контроля и рабочие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16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План контроля утверждается Председателем Счетного комитета (ревизионной комиссии) по предложению члена Счетного комитета (ревизионной комиссии), ответственного за проведение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17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Программа контроля является детально разработанным документом, необходимым для эффективного проведения контроля и определяющим непосредственно его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контроля разрабатывается с учетом специфики каждой отдельной программы (стратегического 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18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18-1. Рабочие планы составляются индивидуально на каждого работника Счетного комитета (ревизионной комиссии), участвующего в проведении контрольного мероприятия, с указанием конкретных программных вопросов, последовательности и сроков их рассмотрения на каждом объекте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Правила дополнены пунктом 18-1 в соответствии с постановлением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программе контроля в зависимости от целей контроля предусматриваются следующие виды оценок: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программы (стратегического 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оценки осуществляется в ходе реализации программы (стратегического плана), посредством анализа этапов и процедур реализации направлений, целей, задач и мероприятий, включенных в программу (стратегический план), экономичности и эффективности управления ресурсами, изучение мнения получателей государственных услуг относительно их преимуществ и недостатков, а также посредством проведения контроля на соответствие при использовании средств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результатов и эффективности программы (стратегического 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оценки проводится по завершении реализации программы (стратегического плана) посредством проведения контроля эффективности с учетом промежуточных результатов ее (его)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19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составлении программы контроля эффективности по оценке реализации программ (стратегических планов) необходимо руководствоваться тем, что оценка осуществляется на основе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20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Критериями оценки программ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стратегических целей, задач, целевых индикаторов и показателей результатов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критерий оценки предполагает: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выполнения и/или невыполнения плана мероприятий по реализации программы и причин их невыполнения, влияния невыполненных мероприятий на достижение стратегических целей и задач, социально-экономическую, общественно-политическую ситуацию в стране,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уровней взаимодействия координатора программы с государственными органами-соисполнителями и мер ответственности каждого из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внеплановых мероприятий, при этом если выполнение незапланированных мероприятий обеспечило достижение поставленных целей, то его признают целесообразным;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запланированных и фактических достигнутых целей, задач, целевых индикаторов, показателей результатов, а также причины их недостижения;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плана мероприятий по реализации программы ее целям, задачам и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и объективный анализ влияния деятельности государственного органа на развитие экономики или отдельно взятой отрасли экономики, социальной сферы,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эффективность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критерий используется для оценки бюджетных затрат, направленных на достижение запланированных результатов (выявление неиспользованных, неэффективно использованных или сокращенных средств, сопоставление полученного результата и совокупных затрат на его достижение), влияния реализации программы на социально-экономическое развитие страны, состояние непосредственной отрасли (сферы), на решение которых направлен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удовлетворенность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критерия анализируется мнение потребителей по степени их удовлетворенности результатами программы и оказанных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уровня удовлетворенности общества используется официальная статистическая информация, информация научно-исследовательских институтов, неправительственных организаций (общественных объединений), а также данные, полученные работниками Счетного комитета (ревизионной комиссии) путем организации опросов (интервью) потребителей о качестве, полноте и доступности оказанных государственных услуг в рамках реализации мероприятий программы, если проведение опросов (интервью) предусмотрено программой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процедур при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данного критерия является осуществление контроля на соответствие требованиям действующего законодательства и других нормативных правовых актов, в том числе внутриведомственных, регламентирующих планирование и осуществление бюджетных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21 с изменениями, внесенными постановлением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Критериями оценки стратегических планов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стратегических целей и целевых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данного критерия определяется степень: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достижения целевых индикаторов путем сравнения их фактических значений с запланированными;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фактически достигнутых целевых индикаторов целям и задачам центрального государственного органа, определенным в стратегическом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достижение задач и показателей прямых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данного критерия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достижения показателей прямых результатов путем сравнения фактически достигнутых показателей результатов с ожидаемыми, оцениваются правильность выбора мероприятия по реализации задач, а также полнота охвата задачи мероприятиями;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влияния на дальнейшую реализацию стратегического плана при невыполнении или несвоевременном выполнении задач, показателей прямых результатов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выполнения задач, показателей прямых результатов и мероприятий путем сравнения фактического объема их выполнения с запланированным;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динамика достигнутых результатов по сравнению с предыдущими периодами деятельности центрального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удовлетворенность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критерий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эффективность реализации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критерий используется для оценки бюджетных затрат, направленных на достижение запланированных результатов (выявление неиспользованных, неэффективно использованных или сокращенных средств, сопоставление полученного результата и совокупных затрат на его достижение), а также организации управления реализацией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показателя эффективности реализации стратегического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сравнивается фактический объем затрат на каждое отдельное мероприятие стратегического плана, а также на единицу товаров (работ, услуг) с запланированными в бюджетной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определяются объем сэкономленных бюджетных средств, при условии выполнения мероприятий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комплексный и объективный анализ влияния деятельности государственного органа на развитие экономики или отдельно взятой отрасли экономики, социальной сферы, других сфер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стратегического плана проводится также по целевым индикаторам и показателям результатов, достижение которых не требует использования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22 с изменениями, внесенными постановлениями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7"/>
    <w:bookmarkStart w:name="z8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контрольного мероприятия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этапе проведения контрольного мероприятия проводится сбор информации и фактических данных, необходимых для формирования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информации и фактических данных в зависимости от целей контрольного мероприятия проводится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путем непрерывного процесса, в определенный промежуток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всего срока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Доказательства формируются на основе информации, которая собирается на объекте контроля с целью предоставления объективных и достоверных данных, на основе которых формулируются выводы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Доказательства, на основе которых формулируются оценка, должны соответствовать целям и задачам контрольного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25 с изменениями, внесенными постановлением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Источниками информации для получения доказательств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акты, регулирующие деятельность проверяемого центрального государственного 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финансовая (бухгалтерская) отчетность и другие финансовые документы, связанные с предметом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на бумажных или электронных носителях, по вопросам планирования работы оцениваемого государственного органа, организации внутреннего контроля, проведения коллегий, совещаний, рассмотрения жалоб и разрешения споров, результатов аудиторских проверок и других, связанных с предметом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внутренняя отчетность, аналитические записки и обзоры, подготовленные проверяемым центральным государственным и местным исполнительным органом о результатах и проблемах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информационные базы данных проверяемых центральных государственных и местных исполнительных органов, в которых накапливается соответствующая информация, связанная с предметом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внешние источники информации, к которым относятся официальные статистические данные, материалы научно-исследовательских институтов, занимающихся проблемами, связанными с предметом программы (стратегического плана),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результаты опросов населения, анкетирования и других исследований, в том числе проведенных неправительственными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26 с изменениями, внесенными постановлением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ходе сбора доказательств собираются все сведения доказывающие, что проверяемым центральным государственным и местным исполнительным органом осуществлены/не осуществлены все основные действия и выполнены/не выполнены все условия реализации программы (стратегического 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оценке государственных и отраслевых программ, финансируемых из республиканского и местных бюджетов, Счетный комитет и ревизионные комиссии по согласованию осуществляют совместную контрольную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28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9"/>
    <w:bookmarkStart w:name="z1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Составление отчета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итогам контрольного мероприятия составляется акт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в редакции постановления Председателя Счетного комитета по контролю за исполнением республиканского бюджета от 31.08.2011 </w:t>
      </w:r>
      <w:r>
        <w:rPr>
          <w:rFonts w:ascii="Times New Roman"/>
          <w:b w:val="false"/>
          <w:i w:val="false"/>
          <w:color w:val="000000"/>
          <w:sz w:val="28"/>
        </w:rPr>
        <w:t>№ 31-П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основании актов контроля членом Счетного комитета (ревизионной комиссии) готовится заключение, в котором указывается соответствуют ли результаты реализации программы (стратегического плана) критериям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должно содержать как положительные результаты, так и конкретные факты при выявленных недостатках и нарушениях, свидетельствующих о неэффективности деятельности центрального государственного 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заключении определяются причины, которые привели к неэффективным результатам и формулируются соответствующие выводы по каждому стратегическому направлению, цели, задаче, мероприятию, целевому индикатору, показателю результатов реализации программы (стратегического 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30 с изменением, внесенным нормативным постановлением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Выводы в заключении: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содержат характеристику соответствия тех или иных фактических результатов реализации программы (стратегического плана) критериям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определяют причины выявленных недостатков и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содержат общую оценку эффективности использования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определяют влияние реализации программы (стратегического плана) на результаты показателей отрасли, сферы или деятельности центрального государственного 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устанавливают причины наличия проблемы для подготовки соответствующих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31 с изменениями, внесенными постановлениями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31-1. В зависимости от результатов оценки программы (стратегического плана) в заключении формулируются предложения по корректировке документа программы (стратегического плана), объемам и источникам финансирования, в том числе по оптимизации и перераспределению ресурсов программы (стратегического плана), совершенствованию деятельности центрального государственного и местного исполнительного органа, изменению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Правила дополнены пунктом 31-1 в соответствии с постановлением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После рассмотрения заключения Счетным комитетом (ревизионной комиссией) принимается постановление (представление), которое: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направлено на устранение причин существования выявленных недостатков, нарушений или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ориентировано на принятие конкретных мер по устранению выявленных недостатков 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выполнимо;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экономически эффективно;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ориентировано на получение результатов от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32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Акт контроля, заключение и постановление (представление) Счетного комитета (ревизионной комиссии) оформляются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33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1"/>
    <w:bookmarkStart w:name="z1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Реализация итогов оценки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Итоги оценки государственной программы, проведенной Счетным комитетом, в течение семи рабочих дней со дня подписания соответствующего постановления Счетного комитета направляются в Администрацию Президента Республики Казахстан, в уполномоченный орган по государственному планированию и государственный орган, ответственный за разработку государственной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34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Итоги оценки программы развития территории, проведенной ревизионной комиссией, в течение семи рабочих дней со дня подписания соответствующего постановления ревизионной комиссии направляются в местный исполнительный орган и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35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Итоги оценки стратегических планов центральных государственных органов, проведенной Счетным комитетом, в течение семи рабочих дней со дня подписания соответствующего постановления Счетного комитета направляются в Администрацию Президента Республики Казахстан, в уполномоченные органы на проведение оценки стратегических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36 в редакции постановления Счетного комитета по контролю за исполнением республиканского бюджета от 20.02.2013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нормативным постановлением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37-1. Итоги оценки программ (стратегических планов), проведенной Счетным комитетом и ревизионной комиссией, оформляются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37-1 в соответствии с постановлением Председателя Счетного комитета по контролю за исполнением республиканского бюджета от 31.08.2011 </w:t>
      </w:r>
      <w:r>
        <w:rPr>
          <w:rFonts w:ascii="Times New Roman"/>
          <w:b w:val="false"/>
          <w:i w:val="false"/>
          <w:color w:val="000000"/>
          <w:sz w:val="28"/>
        </w:rPr>
        <w:t>№ 31-П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Счетный комитет об итогах оценки, ежегодно докладывает Парламенту Республики Казахстан при рассмотрении годового отчета Правительства Республики Казахстан об исполнении республиканского бюджета за соответствующий финансовый год, а также не реже одного раза в квартал информирует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Ревизионная комиссия об итогах оценки, ежегодно докладывает маслихату при рассмотрении годового отчета местного исполнительного органа об исполнении местного бюджета за соответствующий финансовый год.</w:t>
      </w:r>
    </w:p>
    <w:bookmarkEnd w:id="13"/>
    <w:bookmarkStart w:name="z1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отраслевых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стратегических планов центральных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и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 в соответствии с постановлением Председателя Счетного комитета по контролю за исполнением республиканского бюджета от 31.08.2011 </w:t>
      </w:r>
      <w:r>
        <w:rPr>
          <w:rFonts w:ascii="Times New Roman"/>
          <w:b w:val="false"/>
          <w:i w:val="false"/>
          <w:color w:val="ff0000"/>
          <w:sz w:val="28"/>
        </w:rPr>
        <w:t>№ 31-П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ff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направляемой информации об итогах оценки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(отраслевой) программы/программы развития территории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- разработчик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Этап реализации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Достижение целей, целевых индикаторов и показателей результатов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4"/>
        <w:gridCol w:w="942"/>
        <w:gridCol w:w="2694"/>
        <w:gridCol w:w="2399"/>
        <w:gridCol w:w="4131"/>
      </w:tblGrid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20__ года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выполнении, при неисполнении указать причины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индикатор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показатель результата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Освоение финансовых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2690"/>
        <w:gridCol w:w="2460"/>
        <w:gridCol w:w="4342"/>
      </w:tblGrid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План,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Факт, тыс. тенге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неиспользования средств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 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 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Анализ эффективности реализации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(отраслевой) программы/программы развития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использования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реализованных мероприятий,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достижению показателей и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Результаты оценки реализации программного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(выводы и предложения).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Принятые меры по фактам использования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нарушениями бюджетного и иного законодательства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реализации программного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Результаты рассмотрения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органом-разработчиком (исполнителем) актов Счетного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контролю за исполнением республиканского бюджета (ревизионных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комиссий).</w:t>
      </w:r>
    </w:p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отраслевых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стратегических планов центральных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и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 в соответствии с постановлением Председателя Счетного комитета по контролю за исполнением республиканского бюджета от 31.08.2011 </w:t>
      </w:r>
      <w:r>
        <w:rPr>
          <w:rFonts w:ascii="Times New Roman"/>
          <w:b w:val="false"/>
          <w:i w:val="false"/>
          <w:color w:val="ff0000"/>
          <w:sz w:val="28"/>
        </w:rPr>
        <w:t>№ 31-П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нормативного постановления Счетного комитета по контролю за исполнением республиканского бюджета от 18.03.2015 </w:t>
      </w:r>
      <w:r>
        <w:rPr>
          <w:rFonts w:ascii="Times New Roman"/>
          <w:b w:val="false"/>
          <w:i w:val="false"/>
          <w:color w:val="ff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 xml:space="preserve">       Форма направляемой информации об итогах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стратегического плана центрального государственного органа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государственного органа-разработчика)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_______________ 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(плановый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правового либо нормативного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акта, которым утвержден стратегический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 "___" ___________ 20__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отчета: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Сведения по недостигнутым целям, целевым индикаторам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показателям результатов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Стратегическое направление 1.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Цель 1.1.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Коды бюджетной программы, направленной на достижение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9"/>
        <w:gridCol w:w="2074"/>
        <w:gridCol w:w="1012"/>
        <w:gridCol w:w="1334"/>
        <w:gridCol w:w="1163"/>
        <w:gridCol w:w="3838"/>
      </w:tblGrid>
      <w:tr>
        <w:trPr>
          <w:trHeight w:val="30" w:hRule="atLeast"/>
        </w:trPr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целевого индикатора и показателей прямых результатов с указанием окончательного срока (периода) достижения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 достижения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Анализ освоения финансовых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940"/>
        <w:gridCol w:w="2947"/>
        <w:gridCol w:w="1148"/>
        <w:gridCol w:w="1131"/>
        <w:gridCol w:w="1303"/>
        <w:gridCol w:w="391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бюджетной программы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недостижения результатов/ неосвоение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подпрограмме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Анализ эффективности реализации 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использования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достигнутых показателей и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 Результаты оценки реализации стратегического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(выводы и предложения).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Принятые меры по фактам использования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нарушениями бюджетного и иного законодательства при реализации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Результаты рассмотрения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органом-разработчиком (исполнителем) актов Счетного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контролю за исполнением республиканского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