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e9693" w14:textId="92e96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Требований к разработке или корректировке, а также проведению необходимых экспертиз технико-экономического обоснования инвестиционного проекта для предоставления государственных гарантий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экономического развития и торговли Республики Казахстан от 6 августа 2010 года № 136. Зарегистрирован в Министерстве юстиции Республики Казахстан 19 августа 2010 года № 6402.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приказа в редакции приказа Министра экономического развития и торговли РК от 01.02.2012 </w:t>
      </w:r>
      <w:r>
        <w:rPr>
          <w:rFonts w:ascii="Times New Roman"/>
          <w:b w:val="false"/>
          <w:i w:val="false"/>
          <w:color w:val="ff0000"/>
          <w:sz w:val="28"/>
        </w:rPr>
        <w:t>№ 36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РЦПИ!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введения в действие приказа см. </w:t>
      </w:r>
      <w:r>
        <w:rPr>
          <w:rFonts w:ascii="Times New Roman"/>
          <w:b w:val="false"/>
          <w:i w:val="false"/>
          <w:color w:val="000000"/>
          <w:sz w:val="28"/>
        </w:rPr>
        <w:t>п. 5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217 Бюджетного кодекса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Министра национальной экономики РК от 15.06.2021 </w:t>
      </w:r>
      <w:r>
        <w:rPr>
          <w:rFonts w:ascii="Times New Roman"/>
          <w:b w:val="false"/>
          <w:i w:val="false"/>
          <w:color w:val="000000"/>
          <w:sz w:val="28"/>
        </w:rPr>
        <w:t>№ 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Требования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разработке или корректировке, а также проведению необходимых экспертиз технико-экономического обоснования концессионного проекта, инвестиционного проекта для предоставления государственных гарантий.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экономики и бюджетного планирования Республики Казахстан от 2 марта 2009 года № 30 "Об утверждении требований к разработке и экспертизе технико-экономического обоснования бюджетного инвестиционного проекта и концессионного проекта, требующего софинансирования из республиканского или местного бюджетов и признании утратившими силу некоторых решений Министерства экономики и бюджетного планирования Республики Казахстан" (зарегистрированный в Реестре государственной регистрации нормативных правовых актов за № 5593).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инвестиционной политики (Тортаеву Б.К.) и Юридическому департаменту (Ешимовой Д.А.) обеспечить государственную регистрацию настоящего приказа в Министерстве юстиции Республики Казахстан.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оставляю за собой.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со дня его государственной регистрации в Министерстве юстиции Республики Казахстан.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И.о. Министра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Сулейменов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и.о.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экономического развития и торговли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августа 2010 года № 136</w:t>
            </w:r>
          </w:p>
        </w:tc>
      </w:tr>
    </w:tbl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Требования к разработке или корректировке,</w:t>
      </w:r>
      <w:r>
        <w:br/>
      </w:r>
      <w:r>
        <w:rPr>
          <w:rFonts w:ascii="Times New Roman"/>
          <w:b/>
          <w:i w:val="false"/>
          <w:color w:val="000000"/>
        </w:rPr>
        <w:t>а также проведению необходимых экспертиз технико-экономического</w:t>
      </w:r>
      <w:r>
        <w:br/>
      </w:r>
      <w:r>
        <w:rPr>
          <w:rFonts w:ascii="Times New Roman"/>
          <w:b/>
          <w:i w:val="false"/>
          <w:color w:val="000000"/>
        </w:rPr>
        <w:t>обоснования инвестиционного проекта для предоставления</w:t>
      </w:r>
      <w:r>
        <w:br/>
      </w:r>
      <w:r>
        <w:rPr>
          <w:rFonts w:ascii="Times New Roman"/>
          <w:b/>
          <w:i w:val="false"/>
          <w:color w:val="000000"/>
        </w:rPr>
        <w:t>государственных гарантий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Требования в редакции приказа Министра экономического развития и торговли РК от 01.02.2012 </w:t>
      </w:r>
      <w:r>
        <w:rPr>
          <w:rFonts w:ascii="Times New Roman"/>
          <w:b w:val="false"/>
          <w:i w:val="false"/>
          <w:color w:val="ff0000"/>
          <w:sz w:val="28"/>
        </w:rPr>
        <w:t>№ 36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1 - в редакции приказа Министра национальной экономики РК от 15.06.2021 </w:t>
      </w:r>
      <w:r>
        <w:rPr>
          <w:rFonts w:ascii="Times New Roman"/>
          <w:b w:val="false"/>
          <w:i w:val="false"/>
          <w:color w:val="ff0000"/>
          <w:sz w:val="28"/>
        </w:rPr>
        <w:t>№ 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Требования к разработке или корректировке, а также проведению необходимых экспертиз технико-экономического обоснования инвестиционного проекта для предоставления государственных гарантий (далее - Требования)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217 Бюджетного кодекса Республики Казахстан.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Настоящие Требования являются обязательными к соблюдению при разработке или корректировке, а также проведении необходимых экспертиз технико-экономического обоснования инвестиционного проекта для предоставления государственных гарантий (далее – ТЭО инвестиционного проекта).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Требованиях используются следующие основные понятия: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ТЭО инвестиционного проекта - предпроектная документация, содержащая результаты маркетинговых, технико-технологических, социально-экономических и экологических исследований, а также финансовые решения, обосновывающие эффективность реализации инвестиционного проекта, решения по оценке рисков инвестиционного проекта и мерам по их снижению, а также по влиянию проекта на социально-экономическое развитие экономики в целом и отрасли при его реализации;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экономическая экспертиза ТЭО инвестиционного проекта - оценка экономического и финансового анализа, приведенного в ТЭО инвестиционного проекта, позволяющего определить эффективность реализации проекта.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ТЭО инвестиционного проекта, предлагаемого к финансированию за счет средств негосударственных займов под государственную гарантию Республики Казахстан, представляется в уполномоченный орган по государственному планированию Республики Казахстан на бумажном и электронном носителе с приложением:</w:t>
      </w:r>
    </w:p>
    <w:bookmarkEnd w:id="13"/>
    <w:bookmarkStart w:name="z16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положительного заключения комплексной вневедомственной экспертизы, осуществляемой юридическим лицом, уполномоченным Правительством Республики Казахстан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39-1)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 Закона Республики Казахстан "Об архитектурной, градостроительной и строительной деятельности в Республике Казахстан", (далее – Юридическое лицо), в случае если по проекту предполагается проведение строительных (строительно-монтажных) работ, за исключением инвестиционных проектов по комплексу работ по предупреждению и устранению дефектов, а также восстановлению и улучшению транспортно-эксплуатационных качеств автомобильной дороги (далее - инвестиционный проект по восстановлению автомобильной дороги);</w:t>
      </w:r>
    </w:p>
    <w:bookmarkEnd w:id="14"/>
    <w:bookmarkStart w:name="z16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заключения экспертизы уполномоченного органа соответствующей отрасли, которое содержит положительные результаты оценки следующей информации:</w:t>
      </w:r>
    </w:p>
    <w:bookmarkEnd w:id="15"/>
    <w:bookmarkStart w:name="z17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проблемы текущего состояния отрасли, которые влияют на ее дальнейшее развитие, и соответствие целей проекта, решений по существующим проблемам в отрасли;</w:t>
      </w:r>
    </w:p>
    <w:bookmarkEnd w:id="16"/>
    <w:bookmarkStart w:name="z17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целесообразность и возможности реализации проекта по схеме, указанной в ТЭО инвестиционного проекта;</w:t>
      </w:r>
    </w:p>
    <w:bookmarkEnd w:id="17"/>
    <w:bookmarkStart w:name="z17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соответствие проекта документам Системы государственного планирования;</w:t>
      </w:r>
    </w:p>
    <w:bookmarkEnd w:id="18"/>
    <w:bookmarkStart w:name="z17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альтернативные варианты реализации проекта;</w:t>
      </w:r>
    </w:p>
    <w:bookmarkEnd w:id="19"/>
    <w:bookmarkStart w:name="z17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предлагаемые источники возмещения затрат при реализации проекта;</w:t>
      </w:r>
    </w:p>
    <w:bookmarkEnd w:id="20"/>
    <w:bookmarkStart w:name="z17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финансовой отчетности заемщика (отдельная и консолидированная) с печатью и за подписью первого руководителя и главного бухгалтера за последние три года, предшествующие внесению ТЭО инвестиционного проекта в центральный уполномоченный орган по государственному планированию, а также пояснительные записки к финансовой отчетности. Для заемщиков, аудит финансовой отчетности которых в соответствии с законодательством Республики Казахстан об аудиторской деятельности является обязательным, представляются аудированная финансовая отчетность и аудиторские отчеты, составленные за последние три года;</w:t>
      </w:r>
    </w:p>
    <w:bookmarkEnd w:id="21"/>
    <w:bookmarkStart w:name="z17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документы, подтверждающие затраты на реализацию инвестиционного проекта с указанием стоимости и количества, приобретаемых материалов и основных средств, работ, с приложением документально-технического подтверждения необходимости проведения таких работ (при предоставлении инвестиционного проекта по восстановлению автомобильной дороги).</w:t>
      </w:r>
    </w:p>
    <w:bookmarkEnd w:id="22"/>
    <w:bookmarkStart w:name="z17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ТЭО инвестиционного проекта по восстановлению автомобильной дороги, предлагаемого к финансированию за счет средств негосударственных займов под государственную гарантию Республики Казахстан, подписывается первым руководителем отраслевого государственного органа, либо лицом его замещающим и первым руководителем заемщика.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приказа Заместителя Премьер-Министра - Министра национальной экономики РК от 31.05.2024 </w:t>
      </w:r>
      <w:r>
        <w:rPr>
          <w:rFonts w:ascii="Times New Roman"/>
          <w:b w:val="false"/>
          <w:i w:val="false"/>
          <w:color w:val="000000"/>
          <w:sz w:val="28"/>
        </w:rPr>
        <w:t>№ 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4-1. Положения настоящих Требований не распространяются на ТЭО концессионных проектов, по которым предполагается предоставление государственной гарантии Республики Казахстан по займам, привлекаемым для финансирования концессионных проектов в качестве меры государственной поддержки деятельности концессионеров.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или корректировка, а также проведение необходимых экспертиз ТЭО концессионных проектов, по которым предполагается предоставление государственной гарантии Республики Казахстан по займам, привлекаемым для финансирования концессионных проектов в качестве меры государственной поддержки деятельности концессионеров, осуществляются в соответствии с требованиями, установленными законодательством Республики Казахстан о концессиях.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Требования дополнены пунктом 4-1 в соответствии с приказом Министра экономики и бюджетного планирования РК от 24.09.2013 </w:t>
      </w:r>
      <w:r>
        <w:rPr>
          <w:rFonts w:ascii="Times New Roman"/>
          <w:b w:val="false"/>
          <w:i w:val="false"/>
          <w:color w:val="000000"/>
          <w:sz w:val="28"/>
        </w:rPr>
        <w:t>№ 293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4-2. Привлечение нового негосударственного займа под государственную гарантию для реализации проекта, в том числе для погашения ранее привлеченного негосударственного займа, по которому предоставлялась государственная гарантия, не является основанием для корректировки ТЭО и разработки нового ТЭО инвестиционного проекта.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инвестиционным проектам, по которым ранее предоставлялась государственная гарантия, выдается заключение центрального уполномоченного органа по государственному планированию на основании ТЭО инвестиционного проекта, в соответствии с которым привлекался негосударственный займ под государственную гарантию, а также выдавались соответствующие заключения.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этом, заемщик в течение одного месяца после привлечения негосударственного займа под государственную гарантию на внутреннем рынке осуществляет погашение ранее привлеченного займа под государственную гарантию в полном объеме.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Основанием для включения в перечень инвестиционных проектов, предлагаемых к финансированию за счет средств негосударственных займов под государственные гарантии соответствующего года, утверждаемых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статье 216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является заключение центрального уполномоченного органа по государственному планированию.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4-2 в соответствии с приказом Министра национальной экономики РК от 27.05.2019 </w:t>
      </w:r>
      <w:r>
        <w:rPr>
          <w:rFonts w:ascii="Times New Roman"/>
          <w:b w:val="false"/>
          <w:i w:val="false"/>
          <w:color w:val="000000"/>
          <w:sz w:val="28"/>
        </w:rPr>
        <w:t>№ 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в редакции приказа Министра национальной экономики РК от 15.06.2021 </w:t>
      </w:r>
      <w:r>
        <w:rPr>
          <w:rFonts w:ascii="Times New Roman"/>
          <w:b w:val="false"/>
          <w:i w:val="false"/>
          <w:color w:val="000000"/>
          <w:sz w:val="28"/>
        </w:rPr>
        <w:t>№ 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Требования к разработке или корректировке ТЭО инвестиционного проекта, предлагаемого к финансированию за счет средств негосударственных займов под государственную гарантию Республики Казахстан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2 - в редакции приказа Министра национальной экономики РК от 15.06.2021 </w:t>
      </w:r>
      <w:r>
        <w:rPr>
          <w:rFonts w:ascii="Times New Roman"/>
          <w:b w:val="false"/>
          <w:i w:val="false"/>
          <w:color w:val="ff0000"/>
          <w:sz w:val="28"/>
        </w:rPr>
        <w:t>№ 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5. </w:t>
      </w:r>
      <w:r>
        <w:rPr>
          <w:rFonts w:ascii="Times New Roman"/>
          <w:b w:val="false"/>
          <w:i w:val="false"/>
          <w:color w:val="000000"/>
          <w:sz w:val="28"/>
        </w:rPr>
        <w:t xml:space="preserve">Исключен приказом Министра экономики и бюджетного планирования РК от 24.09.2013 </w:t>
      </w:r>
      <w:r>
        <w:rPr>
          <w:rFonts w:ascii="Times New Roman"/>
          <w:b w:val="false"/>
          <w:i w:val="false"/>
          <w:color w:val="000000"/>
          <w:sz w:val="28"/>
        </w:rPr>
        <w:t>№ 293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7"/>
    <w:bookmarkStart w:name="z2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Целью разработки ТЭО инвестиционного проекта является выработка оптимальных проектных решений, в том числе наиболее оптимальной структуры и масштаба проекта, предложений по наиболее целесообразным маркетинговым, технико-технологическим, финансовым, институциональным, экологическим, экономическим и другим решениям, предполагаемых в рамках реализации проекта.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пункт не распространяется на инвестиционные проекты при импорте товаров (продукции) военного назначения, товаров (продукции) двойного назначения (применения), работ военного назначения и услуг военного назначения, предназначенных для нужд обороны, обеспечения безопасности и правопорядка.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приказа и.о. Министра национальной экономики РК от 21.07.2021 </w:t>
      </w:r>
      <w:r>
        <w:rPr>
          <w:rFonts w:ascii="Times New Roman"/>
          <w:b w:val="false"/>
          <w:i w:val="false"/>
          <w:color w:val="000000"/>
          <w:sz w:val="28"/>
        </w:rPr>
        <w:t>№ 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ТЭО инвестиционного проекта направляется на доработку в случае его несоответствия настоящим Требованиям.</w:t>
      </w:r>
    </w:p>
    <w:bookmarkEnd w:id="29"/>
    <w:bookmarkStart w:name="z2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ТЭО инвестиционных проектов, за исключением инвестиционных проектов при импорте товаров (продукции) военного назначения, товаров (продукции) двойного назначения (применения), работ военного назначения и услуг военного назначения, предназначенных для нужд обороны, обеспечения безопасности и правопорядка, соответствует следующей структуре: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паспорт проекта;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введение;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институциональный раздел;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маркетинговый раздел;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технико-технологический раздел;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экологический раздел;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финансовый раздел;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социально-экономический раздел;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и распределение рисков;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выводы по проекту;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приложения (в случае необходимости).";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приказа Заместителя Премьер-Министра - Министра национальной экономики РК от 31.05.2024 </w:t>
      </w:r>
      <w:r>
        <w:rPr>
          <w:rFonts w:ascii="Times New Roman"/>
          <w:b w:val="false"/>
          <w:i w:val="false"/>
          <w:color w:val="000000"/>
          <w:sz w:val="28"/>
        </w:rPr>
        <w:t>№ 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8-1. ТЭО инвестиционного проекта при импорте товаров (продукции) военного назначения, товаров (продукции) двойного назначения (применения), работ военного назначения и услуг военного назначения, предназначенных для нужд обороны, обеспечения безопасности и правопорядка должно соответствовать следующей структуре:</w:t>
      </w:r>
    </w:p>
    <w:bookmarkEnd w:id="31"/>
    <w:bookmarkStart w:name="z15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паспорт проекта;</w:t>
      </w:r>
    </w:p>
    <w:bookmarkEnd w:id="32"/>
    <w:bookmarkStart w:name="z15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введение;</w:t>
      </w:r>
    </w:p>
    <w:bookmarkEnd w:id="33"/>
    <w:bookmarkStart w:name="z15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институциональный раздел;</w:t>
      </w:r>
    </w:p>
    <w:bookmarkEnd w:id="34"/>
    <w:bookmarkStart w:name="z16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технико-технологический раздел;</w:t>
      </w:r>
    </w:p>
    <w:bookmarkEnd w:id="35"/>
    <w:bookmarkStart w:name="z16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финансовый раздел;</w:t>
      </w:r>
    </w:p>
    <w:bookmarkEnd w:id="36"/>
    <w:bookmarkStart w:name="z16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и распределение рисков;</w:t>
      </w:r>
    </w:p>
    <w:bookmarkEnd w:id="37"/>
    <w:bookmarkStart w:name="z16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выводы по проекту.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Требования дополнены пунктом 8-1 в соответствии с приказом и.о. Министра национальной экономики РК от 21.07.2021 </w:t>
      </w:r>
      <w:r>
        <w:rPr>
          <w:rFonts w:ascii="Times New Roman"/>
          <w:b w:val="false"/>
          <w:i w:val="false"/>
          <w:color w:val="000000"/>
          <w:sz w:val="28"/>
        </w:rPr>
        <w:t>№ 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8-2. ТЭО инвестиционного проекта по восстановлению автомобильной дороги соответствует следующей структуре: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паспорт проекта;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введение;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институциональный раздел;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технико-технологический раздел;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экологический раздел;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финансовый раздел;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социально-экономический раздел;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и распределение рисков;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выводы по проекту;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приложения (в случае необходимости).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Требования дополнены пунктом 8-2 в соответствии с приказом Заместителя Премьер-Министра - Министра национальной экономики РК от 31.05.2024 </w:t>
      </w:r>
      <w:r>
        <w:rPr>
          <w:rFonts w:ascii="Times New Roman"/>
          <w:b w:val="false"/>
          <w:i w:val="false"/>
          <w:color w:val="000000"/>
          <w:sz w:val="28"/>
        </w:rPr>
        <w:t>№ 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зависимости от специфики проекта включаются дополнительные разделы, позволяющие детально раскрыть и обосновать принятые в рамках ТЭО инвестиционного проекта решения.</w:t>
      </w:r>
    </w:p>
    <w:bookmarkEnd w:id="40"/>
    <w:bookmarkStart w:name="z3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паспорте проекта раскрывается краткая информация о проекте.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Паспорт проекта содержит следующую информацию: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заемщика (заявителя инвестиционного проекта) – заказчика ТЭО инвестиционного проекта;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разработчика ТЭО инвестиционного проекта;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проекта;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реализации проекта;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цель и задачи проекта, в том числе в количественном выражении;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масштаб проекта;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мощность проекта;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 реализации проекта;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 строительства объекта или период реализации инвестиционного проекта по восстановлению автомобильной дороги;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 эксплуатации объекта;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планируемая общая стоимость проекта в национальной валюте и иностранной валюте, принятой для расчетов в рамках ТЭО инвестиционного проекта,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инвестиционные издержки;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эксплуатационные издержки;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прочие издержки;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предполагаемые источники финансирования проекта;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выгодополучатели от реализации проекта.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10 - в редакции приказа Заместителя Премьер-Министра - Министра национальной экономики РК от 31.05.2024 </w:t>
      </w:r>
      <w:r>
        <w:rPr>
          <w:rFonts w:ascii="Times New Roman"/>
          <w:b w:val="false"/>
          <w:i w:val="false"/>
          <w:color w:val="000000"/>
          <w:sz w:val="28"/>
        </w:rPr>
        <w:t>№ 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11. В разделе "Введение" описывается проблема в отрасли (регионе), которую планируется решить посредством реализации проекта, а также указываются альтернативные варианты решения данной проблемы, в том числе по технологическим, институциональным, финансовым решениям.</w:t>
      </w:r>
    </w:p>
    <w:bookmarkEnd w:id="42"/>
    <w:bookmarkStart w:name="z5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институциональном разделе описывается предлагаемая оптимальная схема управления проектом на протяжении его жизненного цикла, участники проекта и их функции, порядок их взаимодействия.</w:t>
      </w:r>
    </w:p>
    <w:bookmarkEnd w:id="43"/>
    <w:bookmarkStart w:name="z5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Также в данном разделе проводится сравнительный анализ альтернативных вариантов реализации проекта по институциональным решениям.</w:t>
      </w:r>
    </w:p>
    <w:bookmarkEnd w:id="44"/>
    <w:bookmarkStart w:name="z5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Маркетинговый раздел содержит анализ существующей и прогнозируемой (на период реализации проекта) конъюнктуры спроса на образующуюся в результате реализации проекта продукцию (товары/услуги) и предложения потребляемых факторов производства.</w:t>
      </w:r>
    </w:p>
    <w:bookmarkEnd w:id="45"/>
    <w:bookmarkStart w:name="z6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включает:</w:t>
      </w:r>
    </w:p>
    <w:bookmarkEnd w:id="46"/>
    <w:bookmarkStart w:name="z6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 и обоснование количественных параметров спроса, его тенденций или оценку необходимости в продукции (товаров/услуг), планируемой к производству в рамках проекта;</w:t>
      </w:r>
    </w:p>
    <w:bookmarkEnd w:id="47"/>
    <w:bookmarkStart w:name="z6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 объемов, видов и цен на продукцию (товары/услуги), которая производится с учетом текущей ситуации в отрасли (регионе) по категориям потребителей;</w:t>
      </w:r>
    </w:p>
    <w:bookmarkEnd w:id="48"/>
    <w:bookmarkStart w:name="z6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 объемов, видов и цен на продукцию (товары/услуги), которая будет производиться в результате реализации проекта по категориям потребителей;</w:t>
      </w:r>
    </w:p>
    <w:bookmarkEnd w:id="49"/>
    <w:bookmarkStart w:name="z6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 рынков сырья, материалов, оборудования, необходимых для реализации проекта, в том числе сравнительный анализ по производителям и поставщикам, ценам, качеству и условиям поставки продукции;</w:t>
      </w:r>
    </w:p>
    <w:bookmarkEnd w:id="50"/>
    <w:bookmarkStart w:name="z6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 обеспеченности проекта специалистами соответствующей квалификации как в инвестиционный, так и в постинвестиционный период, а также, в случае необходимости, обоснование привлечения иностранных специалистов.</w:t>
      </w:r>
    </w:p>
    <w:bookmarkEnd w:id="51"/>
    <w:bookmarkStart w:name="z6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каждом из подразделов указываются используемые источники информации и методики проведения маркетинговых исследований с приложением отчета по проведенному маркетинговому исследованию.</w:t>
      </w:r>
    </w:p>
    <w:bookmarkEnd w:id="52"/>
    <w:bookmarkStart w:name="z6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Технико-технологический раздел содержит принятые в рамках ТЭО инвестиционного проекта технико-технологические решения реализации проекта, определяющих параметры и компоненты проекта.</w:t>
      </w:r>
    </w:p>
    <w:bookmarkEnd w:id="53"/>
    <w:bookmarkStart w:name="z6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включает:</w:t>
      </w:r>
    </w:p>
    <w:bookmarkEnd w:id="54"/>
    <w:bookmarkStart w:name="z6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описание и сравнительный анализ технико-технологических решений с обоснованием выбранного оптимального варианта реализации проекта;</w:t>
      </w:r>
    </w:p>
    <w:bookmarkEnd w:id="55"/>
    <w:bookmarkStart w:name="z7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обоснование месторасположения реализации проекта относительно источников и месторасположения потенциальных поставщиков сырья, материалов, оборудования потребителей продукции (товара/услуги) и близости к транспортным магистралям с учетом географических особенностей региона;</w:t>
      </w:r>
    </w:p>
    <w:bookmarkEnd w:id="56"/>
    <w:bookmarkStart w:name="z7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расчетное обоснование мощности проекта с учетом принятых технико-технологических решений;</w:t>
      </w:r>
    </w:p>
    <w:bookmarkEnd w:id="57"/>
    <w:bookmarkStart w:name="z7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оценку влияния проекта на инфраструктуру региона, где предполагается реализация проекта;</w:t>
      </w:r>
    </w:p>
    <w:bookmarkEnd w:id="58"/>
    <w:bookmarkStart w:name="z7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обоснование выбранного проектного оборудования, в том числе технологическая совместимость с уже используемым оборудованием (если такое предполагается в рамках реализации проекта), оптимальное соотношение "цена-качество", альтернативные варианты по выбору оборудования, применение инновационного оборудования, использование ноу-хау, использование проектом стандартов качества, нормативные документы, устанавливающие технические и технологические требования к проекту;</w:t>
      </w:r>
    </w:p>
    <w:bookmarkEnd w:id="59"/>
    <w:bookmarkStart w:name="z7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охраны труда и техники безопасности;</w:t>
      </w:r>
    </w:p>
    <w:bookmarkEnd w:id="60"/>
    <w:bookmarkStart w:name="z7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обеспеченность реализации проекта инженерными сооружениями, с учетом имеющихся в наличии транспортных подъездов и средств, энерго-, тепло-, водоснабжения и канализации, а также обеспеченность складскими помещениями;</w:t>
      </w:r>
    </w:p>
    <w:bookmarkEnd w:id="61"/>
    <w:bookmarkStart w:name="z7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график реализации проекта, который отражает период создания/реконструкции объекта, и его эксплуатации по годам реализации и по технологическим этапам, с графическим отображением последовательности и продолжительности мероприятий по проекту во времени (план-график).</w:t>
      </w:r>
    </w:p>
    <w:bookmarkEnd w:id="62"/>
    <w:bookmarkStart w:name="z7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выборе технико-технологических решений по проекту, в первую очередь, выбираются те решения, которые имеют наименьшее экологическое негативное воздействие или не имеют негативного экологического воздействия, а также оказывают больший социально-экономический эффект от реализации проекта.</w:t>
      </w:r>
    </w:p>
    <w:bookmarkEnd w:id="63"/>
    <w:bookmarkStart w:name="z16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14-1. Технико-технологический раздел ТЭО инвестиционного проекта при импорте товаров (продукции) военного назначения, товаров (продукции) двойного назначения (применения), работ военного назначения и услуг военного назначения, предназначенных для нужд обороны, обеспечения безопасности и правопорядка содержит: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описание технико-технологических решений;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сроки реализации проекта, который отражает период создания/реконструкции/закупа объекта/товаров (продукции) военного/двойного назначения (применения), и его эксплуатации по годам.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раздел подтверждается заключениями отраслевой экспертизы центрального и специального государственных органов.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Требования дополнены пунктом 14-1 в соответствии с приказом и.о. Министра национальной экономики РК от 21.07.2021 </w:t>
      </w:r>
      <w:r>
        <w:rPr>
          <w:rFonts w:ascii="Times New Roman"/>
          <w:b w:val="false"/>
          <w:i w:val="false"/>
          <w:color w:val="000000"/>
          <w:sz w:val="28"/>
        </w:rPr>
        <w:t>№ 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14-2. Технико-технологический раздел в рамках ТЭО инвестиционного проекта по восстановлению автомобильной дороги включает:</w:t>
      </w:r>
    </w:p>
    <w:bookmarkEnd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описание технико-технологических решений с обоснованием выбранного оптимального варианта реализации проекта;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описание проекта, описание мощности проекта с учетом принятых технико-технологических решений;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оценку влияния проекта на инфраструктуру региона, где предполагается реализация проекта;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график реализации проекта.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выборе технико-технологических решений по проекту, в первую очередь, выбираются те решения, которые имеют наименьшее экологическое негативное воздействие или не имеют негативного экологического воздействия, а также оказывают больший социально-экономический эффект от реализации проекта.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Требования дополнены пунктом 14-2 в соответствии с приказом Заместителя Премьер-Министра - Министра национальной экономики РК от 31.05.2024 </w:t>
      </w:r>
      <w:r>
        <w:rPr>
          <w:rFonts w:ascii="Times New Roman"/>
          <w:b w:val="false"/>
          <w:i w:val="false"/>
          <w:color w:val="000000"/>
          <w:sz w:val="28"/>
        </w:rPr>
        <w:t>№ 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Экологический раздел включает:</w:t>
      </w:r>
    </w:p>
    <w:bookmarkEnd w:id="66"/>
    <w:bookmarkStart w:name="z7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оценку влияния проекта на состояние окружающей среды, количественную оценку экологического ущерба от реализации проекта и предполагаемые мероприятия по уменьшению его вредного воздействия;</w:t>
      </w:r>
    </w:p>
    <w:bookmarkEnd w:id="67"/>
    <w:bookmarkStart w:name="z8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мероприятия, предполагаемые проектом для улучшения экологической ситуации, как региона, так и Республики Казахстан в целом, и их результат в количественном выражении.</w:t>
      </w:r>
    </w:p>
    <w:bookmarkEnd w:id="68"/>
    <w:bookmarkStart w:name="z8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воздействия на окружающую среду в ТЭО проекта выполняется в соответствии с инструктивно-методическими документами по проведению оценки воздействия на окружающую среду, утверждаемыми уполномоченным органом в области охраны окружающей среды.</w:t>
      </w:r>
    </w:p>
    <w:bookmarkEnd w:id="69"/>
    <w:bookmarkStart w:name="z1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15-1. Экологический раздел ТЭО инвестиционного проекта по восстановлению автомобильной дороги включает:</w:t>
      </w:r>
    </w:p>
    <w:bookmarkEnd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оценку влияния проекта на состояние окружающей среды, количественную оценку экологического ущерба от реализации проекта и предполагаемые мероприятия по уменьшению его вредного воздействия;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мероприятия, предполагаемые проектом для улучшения экологической ситуации, как региона, так и Республики Казахстан в целом, и их результат в количественном выражении.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воздействия на окружающую среду в ТЭО проекта выполняется в соответствии с инструктивно-методическими документами по проведению оценки воздействия на окружающую среду, утверждаемыми уполномоченным органом в области охраны окружающей среды.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Требования дополнены пунктом 15-1 в соответствии с приказом Заместителя Премьер-Министра - Министра национальной экономики РК от 31.05.2024 </w:t>
      </w:r>
      <w:r>
        <w:rPr>
          <w:rFonts w:ascii="Times New Roman"/>
          <w:b w:val="false"/>
          <w:i w:val="false"/>
          <w:color w:val="000000"/>
          <w:sz w:val="28"/>
        </w:rPr>
        <w:t>№ 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В финансовом разделе в соответствии с Перечнем коэффициентов, представляемых в расчетах к обоснованию предоставления государственной гарантии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данному приказу, приводится анализ финансовых выгод и затрат, с учетом альтернативных схем и источников финансирования проекта, влияния инфляции на реализуемость проекта, оценка финансовой эффективности проекта, раскрываются принятые в рамках ТЭО инвестиционного проекта финансовые решения.</w:t>
      </w:r>
    </w:p>
    <w:bookmarkEnd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раздел включает: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общих инвестиционных издержек;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эксплуатационных издержек (производственных издержек, текущих расходов на содержание);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себестоимости продукции (товаров/услуг), отпускных цен на товары (тарифы на услуги);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доходов от продаж;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потока денежных средств;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нераспределенной и чистой прибыли;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учет инфляции, курса валют, определение нормы дисконта и поправок на риск;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 наименьших затрат;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 наибольшей прибыли;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 проекта с помощью методов дисконтирования, в том числе расчет чистой приведенной стоимости (Net Present Value – NPV), внутренней нормы доходности (Internal Rate of Return, IRR), отношения дисконтируемых выгод и затрат, дисконтированного срока окупаемости;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приемлемых параметров привлечения заемных средств для финансирования проекта;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источники финансирования эксплуатационных расходов, с определением, кем и когда такие расходы будут финансироваться;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 финансового состояния заемщика, в том числе горизонтальный и вертикальный анализ финансовой отчетности заемщика, а также коэффициентный анализ заемщика согласно приложению к настоящим Требованиям;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 чувствительности проекта и расчет границ безубыточности.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 в редакции приказа и.о. Министра национальной экономики РК от 15.12.2015 </w:t>
      </w:r>
      <w:r>
        <w:rPr>
          <w:rFonts w:ascii="Times New Roman"/>
          <w:b w:val="false"/>
          <w:i w:val="false"/>
          <w:color w:val="000000"/>
          <w:sz w:val="28"/>
        </w:rPr>
        <w:t>№ 775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16-1. Финансовый раздел ТЭО инвестиционного проекта при импорте товаров (продукции) военного назначения, товаров (продукции) двойного назначения (применения), работ военного назначения и услуг военного назначения, предназначенных для нужд обороны, обеспечения безопасности и правопорядка содержит:</w:t>
      </w:r>
    </w:p>
    <w:bookmarkEnd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описание стоимости закупаемых товаров (продукции) военного назначения, товаров (продукции) двойного назначения (применения), работ военного назначения и услуг военного назначения;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описание общих инвестиционных затрат;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описание условий привлечения займа.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раздел подтверждается заключениями отраслевой экспертизы центрального и специального государственных органов.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Требования дополнены пунктом 16-1 в соответствии с приказом и.о. Министра национальной экономики РК от 21.07.2021 </w:t>
      </w:r>
      <w:r>
        <w:rPr>
          <w:rFonts w:ascii="Times New Roman"/>
          <w:b w:val="false"/>
          <w:i w:val="false"/>
          <w:color w:val="000000"/>
          <w:sz w:val="28"/>
        </w:rPr>
        <w:t>№ 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16-2. Финансовый раздел ТЭО инвестиционного проекта по восстановлению автомобильной дороги содержит:</w:t>
      </w:r>
    </w:p>
    <w:bookmarkEnd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 финансового состояния заемщика, в том числе горизонтальный и вертикальный анализ финансовой отчетности заемщика;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приемлемых параметров привлечения заемных средств для финансирования проекта;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источники финансирования эксплуатационных расходов, с определением, кем и когда такие расходы будут финансироваться.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Требования дополнены пунктом 16-2 в соответствии с приказом Заместителя Премьер-Министра - Министра национальной экономики РК от 31.05.2024 </w:t>
      </w:r>
      <w:r>
        <w:rPr>
          <w:rFonts w:ascii="Times New Roman"/>
          <w:b w:val="false"/>
          <w:i w:val="false"/>
          <w:color w:val="000000"/>
          <w:sz w:val="28"/>
        </w:rPr>
        <w:t>№ 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17. Социально-экономический раздел отражает социально-экономические аспекты проекта и выгоды от реализации проекта.</w:t>
      </w:r>
    </w:p>
    <w:bookmarkEnd w:id="74"/>
    <w:bookmarkStart w:name="z10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раздел включает:</w:t>
      </w:r>
    </w:p>
    <w:bookmarkEnd w:id="75"/>
    <w:bookmarkStart w:name="z10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анализ существующей социально-экономической ситуации в отрасли (регионе) и Республике Казахстан и перспективы ее развития без учета проекта, в том числе:</w:t>
      </w:r>
    </w:p>
    <w:bookmarkEnd w:id="76"/>
    <w:bookmarkStart w:name="z10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социальные показатели (уровень доходов населения, уровень безработицы, занятости, смертности, рождаемости и тому подобное);</w:t>
      </w:r>
    </w:p>
    <w:bookmarkEnd w:id="77"/>
    <w:bookmarkStart w:name="z10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отраслевые (региональные) показатели (объем производства продукции (товара/услуги), доля отрасли (региона) в структуре внутреннего валового продукта, объем инвестиций в отрасль (регион) и их тенденции в планируемом периоде);</w:t>
      </w:r>
    </w:p>
    <w:bookmarkEnd w:id="78"/>
    <w:bookmarkStart w:name="z10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анализ перспектив развития социально-экономической ситуации в отрасли (регионе) и в Республике Казахстан в случае реализации проекта, в том числе:</w:t>
      </w:r>
    </w:p>
    <w:bookmarkEnd w:id="79"/>
    <w:bookmarkStart w:name="z10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социальные показатели (уровень доходов населения, уровень безработицы, занятости, смертности, рождаемости и тому подобное);</w:t>
      </w:r>
    </w:p>
    <w:bookmarkEnd w:id="80"/>
    <w:bookmarkStart w:name="z10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отраслевые (региональные) показатели (объем производства продукции (товара/услуги), доля отрасли (региона) в структуре внутреннего валового продукта, объем инвестиций в отрасль (регион) и их тенденции в планируемом периоде);</w:t>
      </w:r>
    </w:p>
    <w:bookmarkEnd w:id="81"/>
    <w:bookmarkStart w:name="z10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 выгод и затрат по проекту, который включает в себя анализ результатов, следствий и влияния, приращенные выгоды и затраты, дополнительные выгоды потребителя, необратимые издержки, внешние эффекты, международные эффекты, косвенные выгоды от реализации проекта;</w:t>
      </w:r>
    </w:p>
    <w:bookmarkEnd w:id="82"/>
    <w:bookmarkStart w:name="z10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прямого, косвенного и совокупного макроэкономического эффекта в текущих ценах и в сопоставимых ценах предыдущего года;</w:t>
      </w:r>
    </w:p>
    <w:bookmarkEnd w:id="83"/>
    <w:bookmarkStart w:name="z11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планируемые налоговые поступления в государственный бюджет при эксплуатации объекта;</w:t>
      </w:r>
    </w:p>
    <w:bookmarkEnd w:id="84"/>
    <w:bookmarkStart w:name="z11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показателей чистых общественных выгод, экономического чистого приведенного дохода (Economic net present value – ENPV), экономической внутренней нормы доходности (Economic Internal Rate of Return – EIRR);</w:t>
      </w:r>
    </w:p>
    <w:bookmarkEnd w:id="85"/>
    <w:bookmarkStart w:name="z11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 влияния реализации проекта на развитие смежных отраслей (соседних регионов);</w:t>
      </w:r>
    </w:p>
    <w:bookmarkEnd w:id="86"/>
    <w:bookmarkStart w:name="z11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 влияния проекта на рост экспортного потенциала Республики Казахстан и импортозамещения, развитие инноваций.</w:t>
      </w:r>
    </w:p>
    <w:bookmarkEnd w:id="87"/>
    <w:bookmarkStart w:name="z18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17-1. Социально-экономический раздел ТЭО инвестиционного проекта по восстановлению автомобильной дороги включает анализ перспектив развития социально-экономической ситуации в отрасли (регионе) и в Республике Казахстан в случае реализации проекта, в том числе:</w:t>
      </w:r>
    </w:p>
    <w:bookmarkEnd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отраслевые (региональные) показатели (объем производства продукции (товара/услуги), доля отрасли (региона) в структуре внутреннего валового продукта, объем инвестиций в отрасль (регион) и их тенденции в планируемом периоде);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 выгод и затрат по проекту, который включает в себя анализ результатов, следствий и влияния, приращенные выгоды и затраты, дополнительные выгоды потребителя, необратимые издержки, внешние эффекты, международные эффекты, косвенные выгоды от реализации проекта;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планируемые налоговые поступления в государственный бюджет при эксплуатации объекта;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 влияния реализации проекта на развитие смежных отраслей (соседних регионов) - мультипликативного эффекта.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Требования дополнены пунктом 17-1 в соответствии с приказом Заместителя Премьер-Министра - Министра национальной экономики РК от 31.05.2024 </w:t>
      </w:r>
      <w:r>
        <w:rPr>
          <w:rFonts w:ascii="Times New Roman"/>
          <w:b w:val="false"/>
          <w:i w:val="false"/>
          <w:color w:val="000000"/>
          <w:sz w:val="28"/>
        </w:rPr>
        <w:t>№ 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разделе "Оценка и распределение рисков" описываются риски, возможные к наступлению при реализации проекта, в том числе на подготовительном этапе, этапе строительства/реконструкции объекта и его эксплуатации.</w:t>
      </w:r>
    </w:p>
    <w:bookmarkEnd w:id="89"/>
    <w:bookmarkStart w:name="z11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раздел включает:</w:t>
      </w:r>
    </w:p>
    <w:bookmarkEnd w:id="90"/>
    <w:bookmarkStart w:name="z11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оценку коммерческих рисков;</w:t>
      </w:r>
    </w:p>
    <w:bookmarkEnd w:id="91"/>
    <w:bookmarkStart w:name="z11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оценку социальных рисков;</w:t>
      </w:r>
    </w:p>
    <w:bookmarkEnd w:id="92"/>
    <w:bookmarkStart w:name="z11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оценку экономических рисков;</w:t>
      </w:r>
    </w:p>
    <w:bookmarkEnd w:id="93"/>
    <w:bookmarkStart w:name="z119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оценку технических рисков;</w:t>
      </w:r>
    </w:p>
    <w:bookmarkEnd w:id="94"/>
    <w:bookmarkStart w:name="z120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оценку финансовых рисков;</w:t>
      </w:r>
    </w:p>
    <w:bookmarkEnd w:id="95"/>
    <w:bookmarkStart w:name="z12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оценку специфических рисков для участников проекта, определяющие основные факторы рисков, предположительный характер и диапазон их изменений, предполагаемые мероприятия по их снижению;</w:t>
      </w:r>
    </w:p>
    <w:bookmarkEnd w:id="96"/>
    <w:bookmarkStart w:name="z122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 распределения рисков между участниками проекта;</w:t>
      </w:r>
    </w:p>
    <w:bookmarkEnd w:id="97"/>
    <w:bookmarkStart w:name="z123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 в условиях неопределенности, в том числе анализ чувствительности по основным параметрам (объем сбыта, цена сбыта, прямые издержки), в том числе определение предельно допустимых значений изменения параметра.</w:t>
      </w:r>
    </w:p>
    <w:bookmarkEnd w:id="98"/>
    <w:bookmarkStart w:name="z124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рисков проводится методом количественного и качественного анализа.</w:t>
      </w:r>
    </w:p>
    <w:bookmarkEnd w:id="99"/>
    <w:bookmarkStart w:name="z16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18-1. Раздел "Оценка и распределение рисков" ТЭО инвестиционного проекта при импорте товаров (продукции) военного назначения, товаров (продукции) двойного назначения (применения), работ военного назначения и услуг военного назначения, предназначенных для нужд обороны, обеспечения безопасности и правопорядка содержит:</w:t>
      </w:r>
    </w:p>
    <w:bookmarkEnd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оценку технических рисков;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оценку финансовых рисков.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раздел подтверждается заключениями отраслевой экспертизы центрального и специального государственных органов.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Требования дополнены пунктом 18-1 в соответствии с приказом и.о. Министра национальной экономики РК от 21.07.2021 </w:t>
      </w:r>
      <w:r>
        <w:rPr>
          <w:rFonts w:ascii="Times New Roman"/>
          <w:b w:val="false"/>
          <w:i w:val="false"/>
          <w:color w:val="000000"/>
          <w:sz w:val="28"/>
        </w:rPr>
        <w:t>№ 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18-2. Раздел "Оценка и распределение рисков" ТЭО инвестиционного проекта по восстановлению автомобильной дороги содержит:</w:t>
      </w:r>
    </w:p>
    <w:bookmarkEnd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оценку социальных рисков;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оценку технических рисков;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оценку финансовых рисков;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оценку специфических рисков для участников проекта, определяющие основные факторы рисков, предположительный характер и диапазон их изменений, предполагаемые мероприятия по их снижению.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Требования дополнены пунктом 18-2 в соответствии с приказом Заместителя Премьер-Министра - Министра национальной экономики РК от 31.05.2024 </w:t>
      </w:r>
      <w:r>
        <w:rPr>
          <w:rFonts w:ascii="Times New Roman"/>
          <w:b w:val="false"/>
          <w:i w:val="false"/>
          <w:color w:val="000000"/>
          <w:sz w:val="28"/>
        </w:rPr>
        <w:t>№ 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5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разделе "Выводы по проекту" описываются:</w:t>
      </w:r>
    </w:p>
    <w:bookmarkEnd w:id="102"/>
    <w:bookmarkStart w:name="z126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достоинства и недостатки по проекту;</w:t>
      </w:r>
    </w:p>
    <w:bookmarkEnd w:id="103"/>
    <w:bookmarkStart w:name="z127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оптимальный вариант реализации проекта;</w:t>
      </w:r>
    </w:p>
    <w:bookmarkEnd w:id="104"/>
    <w:bookmarkStart w:name="z128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критические риски по проекту и меры по их снижению.</w:t>
      </w:r>
    </w:p>
    <w:bookmarkEnd w:id="105"/>
    <w:bookmarkStart w:name="z129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ТЭО инвестиционного проекта содержит приложения, которые включают финансово-экономические модели по каждому из рассматриваемых вариантов реализации проекта (по источникам финансирования проекта), графики, диаграммы, рисунки, карты местности, подтверждающие и раскрывающие информацию, приведенную в ТЭО инвестиционного проекта.</w:t>
      </w:r>
    </w:p>
    <w:bookmarkEnd w:id="106"/>
    <w:bookmarkStart w:name="z130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Требования к экспертизе ТЭО инвестиционного проекта</w:t>
      </w:r>
    </w:p>
    <w:bookmarkEnd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3 - в редакции приказа Министра национальной экономики РК от 15.06.2021 </w:t>
      </w:r>
      <w:r>
        <w:rPr>
          <w:rFonts w:ascii="Times New Roman"/>
          <w:b w:val="false"/>
          <w:i w:val="false"/>
          <w:color w:val="ff0000"/>
          <w:sz w:val="28"/>
        </w:rPr>
        <w:t>№ 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31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Экономическая экспертиза ТЭО инвестиционного проекта, за исключением инвестиционного проекта при импорте товаров (продукции) военного назначения, товаров (продукции) двойного назначения (применения), работ военного назначения и услуг военного назначения, предназначенных для нужд обороны, обеспечения безопасности и правопорядка, (далее – экспертиза инвестиционного проекта) проводится руководствуясь принципами:</w:t>
      </w:r>
    </w:p>
    <w:bookmarkEnd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результативности проекта – положительность эффекта его осуществления, то есть превышение оценки слагаемых результатов над оценкой совокупных затрат, требуемых для реализации проекта;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адекватности и объективности – правильное отражение структуры и характеристик объекта, применительно к которому рассматривается проект с учетом степени недостоверности и неопределенности;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комплексности – учет разносторонних последствий реализации проекта, как в экономической, так и в социальной, экологической и в других внеэкономических сферах и определение соответствующих видов и величин результатов и затрат;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индивидуальности – оценка эффективности проекта с позиций каждого участника;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согласованности – данные и информация, отраженные в различных разделах ТЭО инвестиционного проекта и представленные в документах согласуются между собой;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достоверности – информация и данные, представленные в разделах ТЭО инвестиционного проекта подтверждены в заключениях других экспертиз ТЭО инвестиционного проекта, а также представленные в документах и в расчетах;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обоснованности – решения, принятые в рамках ТЭО инвестиционного проекта, являются обоснованными;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правильности расчета – порядок расчета и полученные показатели являются верными.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21 - в редакции приказа и.о. Министра национальной экономики РК от 21.07.2021 </w:t>
      </w:r>
      <w:r>
        <w:rPr>
          <w:rFonts w:ascii="Times New Roman"/>
          <w:b w:val="false"/>
          <w:i w:val="false"/>
          <w:color w:val="000000"/>
          <w:sz w:val="28"/>
        </w:rPr>
        <w:t>№ 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0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Экспертиза инвестиционного проекта, за исключением инвестиционного проекта при импорте товаров (продукции) военного назначения, товаров (продукции) двойного назначения (применения), работ военного назначения и услуг военного назначения, предназначенных для нужд обороны, обеспечения безопасности и правопорядка, а также инвестиционного проекта по восстановлению автомобильной дороги, проводится на основании представленного ТЭО инвестиционного проекта, финансовой отчетности заемщика за последние три года, предшествующие внесению ТЭО инвестиционного проекта, и соответствующих положительных экспертиз, необходимых к проведению на ТЭО инвестиционного проекта в зависимости от специфики проекта, а именно:</w:t>
      </w:r>
    </w:p>
    <w:bookmarkEnd w:id="109"/>
    <w:bookmarkStart w:name="z185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комплексной вневедомственной экспертизы, осуществляемой Юридическим лицом, уполномоченным Правительством Республики Казахстан, в случае если по проекту предполагается проведение строительных (строительно-монтажных) работ;</w:t>
      </w:r>
    </w:p>
    <w:bookmarkEnd w:id="110"/>
    <w:bookmarkStart w:name="z186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экспертизы уполномоченного органа соответствующей отрасли.</w:t>
      </w:r>
    </w:p>
    <w:bookmarkEnd w:id="1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22 - в редакции приказа Заместителя Премьер-Министра - Министра национальной экономики РК от 31.05.2024 </w:t>
      </w:r>
      <w:r>
        <w:rPr>
          <w:rFonts w:ascii="Times New Roman"/>
          <w:b w:val="false"/>
          <w:i w:val="false"/>
          <w:color w:val="000000"/>
          <w:sz w:val="28"/>
        </w:rPr>
        <w:t>№ 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7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Заключение экспертизы инвестиционного проекта, за исключением инвестиционного проекта при импорте товаров (продукции) военного назначения, товаров (продукции) двойного назначения (применения), работ военного назначения и услуг военного назначения, предназначенных для нужд обороны, обеспечения безопасности и правопорядка, должно содержать:</w:t>
      </w:r>
    </w:p>
    <w:bookmarkEnd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 реализации проекта в рамках действующего законодательства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 социально-экономической эффективности реализации проекта;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 коммерческой эффективности реализации проекта;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 бюджетной эффективности реализации проекта с учетом возможных выплат по государственным гарантиям;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 рисков проекта и мер по их снижению;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выводы и рекомендации.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экспертизы инвестиционного проекта при импорте товаров (продукции) военного назначения, товаров (продукции) двойного назначения (применения), работ военного назначения и услуг военного назначения, предназначенных для нужд обороны, обеспечения безопасности и правопорядка содержит оценку наличия положительных отраслевых заключений центральных и специальных государственных органов.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23 - в редакции приказа и.о. Министра национальной экономики РК от 21.07.2021 </w:t>
      </w:r>
      <w:r>
        <w:rPr>
          <w:rFonts w:ascii="Times New Roman"/>
          <w:b w:val="false"/>
          <w:i w:val="false"/>
          <w:color w:val="000000"/>
          <w:sz w:val="28"/>
        </w:rPr>
        <w:t>№ 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Заключение экспертизы инвестиционного проекта инвестиционного проекта по восстановлению автомобильной дороги содержит:</w:t>
      </w:r>
    </w:p>
    <w:bookmarkEnd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 реализации проекта в рамках действующего законодательства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 социально-экономической эффективности реализации проекта;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 бюджетной эффективности реализации проекта с учетом возможных выплат по государственным гарантиям;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 рисков проекта и мер по их снижению;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выводы и рекомендации.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Требования дополнены пунктом 24 в соответствии с приказом Заместителя Премьер-Министра - Министра национальной экономики РК от 31.05.2024 </w:t>
      </w:r>
      <w:r>
        <w:rPr>
          <w:rFonts w:ascii="Times New Roman"/>
          <w:b w:val="false"/>
          <w:i w:val="false"/>
          <w:color w:val="000000"/>
          <w:sz w:val="28"/>
        </w:rPr>
        <w:t>№ 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Требованиям к разработке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корректировке, а также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необходимых экспертиз технико-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экономического обоснования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концессионного проекта,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инвестиционного проекта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гарантий</w:t>
            </w:r>
          </w:p>
        </w:tc>
      </w:tr>
    </w:tbl>
    <w:bookmarkStart w:name="z16" w:id="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коэффициентов, представляемых в расчетах</w:t>
      </w:r>
      <w:r>
        <w:br/>
      </w:r>
      <w:r>
        <w:rPr>
          <w:rFonts w:ascii="Times New Roman"/>
          <w:b/>
          <w:i w:val="false"/>
          <w:color w:val="000000"/>
        </w:rPr>
        <w:t>к обоснованию предоставления государственной гарантии</w:t>
      </w:r>
    </w:p>
    <w:bookmarkEnd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Требования дополнены Приложением в соответствии с приказом и.о. Министра национальной экономики РК от 15.12.2015 </w:t>
      </w:r>
      <w:r>
        <w:rPr>
          <w:rFonts w:ascii="Times New Roman"/>
          <w:b w:val="false"/>
          <w:i w:val="false"/>
          <w:color w:val="ff0000"/>
          <w:sz w:val="28"/>
        </w:rPr>
        <w:t>№ 775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7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1. Коэффициентный анализ заключается в изучении финансовой отчетности заемщика при помощи набора финансовых показателей (коэффициентов) на предмет соответствия (отклонения) от нормативных значений таких коэффициентов и их изменений в динамике.</w:t>
      </w:r>
    </w:p>
    <w:bookmarkEnd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проведения коэффициентного анализа принимаются данные из всех форм финансовой отчетности заемщика.</w:t>
      </w:r>
    </w:p>
    <w:bookmarkStart w:name="z18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Коэффициенты ликвидности – финансовые показатели, рассчитываемые для определения способности заемщика погашать текущую задолженность за счет имеющихся текущих (оборотных) активов. При этом проводится сравнение величины текущих задолженностей заемщика и ее оборотных средств, которые должны обеспечить погашение этих задолженностей.</w:t>
      </w:r>
    </w:p>
    <w:bookmarkEnd w:id="116"/>
    <w:bookmarkStart w:name="z19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Коэффициент текущей ликвидности (current ratio, CR) характеризует текущую способность заемщика выполнить краткосрочные обязательства за счет имеющихся оборотных средств. Рассчитывается по формуле:</w:t>
      </w:r>
    </w:p>
    <w:bookmarkEnd w:id="1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876300" cy="52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CA – текущие активы;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CL – текущие обязательства.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Рекомендуемое значение CR: 1 – 2 (кроме финансовых организаций). Значение &lt;1 свидетельствует о возможной утрате платежеспособности, значение &gt;4 – о недостаточной активности использования заемных средств и, как следствие, меньшее значение рентабельности собственного капитала.</w:t>
      </w:r>
    </w:p>
    <w:bookmarkStart w:name="z20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Коэффициент обеспеченности собственными средствами (Own Funds Ratio, OFR) характеризует наличие собственных оборотных средств у заемщика, необходимых для обеспечения его финансовой устойчивости. Рассчитывается по формуле:</w:t>
      </w:r>
    </w:p>
    <w:bookmarkEnd w:id="1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435100" cy="495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351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 – собственный капитал;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FА – внеоборотные активы;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 – текущие активы.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Рекомендуемое значение OFR: &gt;0,1 (кроме финансовых организаций). Структура баланса нефинансового заемщика признается неудовлетворительной, а заемщик неплатежеспособным, если коэффициент на конец отчетного периода имеет значение &lt;0,1.</w:t>
      </w:r>
    </w:p>
    <w:bookmarkStart w:name="z39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Коэффициенты рентабельности – предназначены для оценки общей эффективности вложения средств заемщика и характеризуют уровень отдачи от затрат и степень использования средств.</w:t>
      </w:r>
    </w:p>
    <w:bookmarkEnd w:id="119"/>
    <w:bookmarkStart w:name="z40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Коэффициент рентабельности активов (return on assets, ROA) свидетельствует о том, сколько чистой прибыли приходится на каждый тенге, вложенный в активы заемщика. Рассчитывается по формуле:</w:t>
      </w:r>
    </w:p>
    <w:bookmarkEnd w:id="1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701800" cy="533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018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NI – чистая прибыль;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TA – среднегодовая сумма активов.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Рекомендуемое значение ROA: повышающееся значение показателя (в динамике) свидетельствует о способности активов заемщика порождать прибыль.</w:t>
      </w:r>
    </w:p>
    <w:bookmarkStart w:name="z41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Коэффициент рентабельности собственного капитала (return on equity, ROE) показывает, сколько заемщик имеет чистой прибыли с единицы собственного капитала. Рассчитывается по формуле:</w:t>
      </w:r>
    </w:p>
    <w:bookmarkEnd w:id="1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549400" cy="482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494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NI – чистая прибыль;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EC – среднегодовая сумма собственного капитала.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Рекомендуемое значение ROE: различны в зависимости от отрасли, вместе с тем, высокое значение коэффициента оценивается положительно, поскольку свидетельствует о чистой прибыли, приходящейся на каждый тенге, авансированный в капитал.</w:t>
      </w:r>
    </w:p>
    <w:bookmarkStart w:name="z42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Коэффициент рентабельности заемного капитала, эффект финансового рычага (degree of financial leverage, DFL) характеризует эффективность использования заемного капитала. Рассчитывается по формуле:</w:t>
      </w:r>
    </w:p>
    <w:bookmarkEnd w:id="1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4876800" cy="393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ROA</w:t>
      </w:r>
      <w:r>
        <w:rPr>
          <w:rFonts w:ascii="Times New Roman"/>
          <w:b w:val="false"/>
          <w:i w:val="false"/>
          <w:color w:val="000000"/>
          <w:vertAlign w:val="subscript"/>
        </w:rPr>
        <w:t>EBIT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рентабельность активов по EBIT;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WACLP – средневзвешенная цена заемного капитала (средний размер ставки процентов за кредит);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TRP – ставка налога на прибыль;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LC – средняя сумма заемного капитала;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EC – средняя сумма собственного капитала.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Рекомендуемое значение DFL: полагается, что чем выше значение DFL, тем выше прибыль, которая приходится на заемный капитал.</w:t>
      </w:r>
    </w:p>
    <w:bookmarkStart w:name="z43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Коэффициент рентабельности инвестиций (return on investment, ROI) показывает отдачу на сумму вложенных в проект денежных средств. Рассчитывается по формуле:</w:t>
      </w:r>
    </w:p>
    <w:bookmarkEnd w:id="1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251200" cy="52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5120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NI – чистая прибыль;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IC – инвестированный капитал;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EC – среднегодовая сумма собственного капитала;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LTL – долгосрочные обязательства.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Рекомендуемое значение ROI: чем выше значение коэффициента, тем более эффективно используются инвестиции.</w:t>
      </w:r>
    </w:p>
    <w:bookmarkStart w:name="z44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Коэффициенты платежеспособности (финансовой устойчивости в долгосрочной перспективе) характеризуют состояние финансовых ресурсов заемщика и их способность обеспечить рост ее деловой активности при сохранении платежеспособности в условиях допустимого уровня риска.</w:t>
      </w:r>
    </w:p>
    <w:bookmarkEnd w:id="124"/>
    <w:bookmarkStart w:name="z45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Коэффициент финансовой независимости (equity to total assets, EtTA) характеризует долю собственного капитала в общей сумме авансированных средств. Чем выше значение коэффициента, тем финансово более устойчиво и независимо от внешних кредиторов предприятие. Рассчитывается по формуле:</w:t>
      </w:r>
    </w:p>
    <w:bookmarkEnd w:id="1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193800" cy="558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9380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EC – собственный капитал;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TA – сумма активов.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Рекомендуемые значения EtTA: нормативное значение для данного показателя равно 0,6 (кроме финансовых организаций).</w:t>
      </w:r>
    </w:p>
    <w:bookmarkStart w:name="z46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Коэффициент финансового левереджа (debt ratio, DR) прямо пропорционален финансовому риску предприятия и отражает долю заемных средств в источниках финансирования активов предприятия. Рассчитывается по формуле:</w:t>
      </w:r>
    </w:p>
    <w:bookmarkEnd w:id="1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104900" cy="469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LC – заемный капитал;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EC – собственный капитал.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Рекомендуемое значение DR: в диапазоне: 0,5 - 0,8 (кроме финансовых организаций).</w:t>
      </w:r>
    </w:p>
    <w:bookmarkStart w:name="z47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Коэффициент обеспеченности кредитов прибылью (percentage of loans profit, PLP) применяется для оценки возможности предприятия погасить долги по кредитам. Рассчитывается по формуле:</w:t>
      </w:r>
    </w:p>
    <w:bookmarkEnd w:id="1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625600" cy="546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256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EBIT – прибыль до уплаты налогов и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A – амортизация;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CL – краткосрочные обязательства;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LTL – долгосрочные обязательства.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Рекомендуемое значение PLP: повышающееся (в динамике) значение показателя свидетельствует об улучшении ситуации с кредитоспособностью.</w:t>
      </w:r>
    </w:p>
    <w:bookmarkStart w:name="z48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Коэффициент покрытия процентов (times interest earned, TIE) показывает возможную степень снижения операционной прибыли предприятия, при которой оно может обслуживать выплаты процентов. Рассчитывается по формуле:</w:t>
      </w:r>
    </w:p>
    <w:bookmarkEnd w:id="1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244600" cy="533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EBIT – прибыль до уплаты налогов и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PP – проценты к уплате.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Рекомендуемое значение: &gt;1 (кроме финансовых организаций).</w:t>
      </w:r>
    </w:p>
    <w:bookmarkStart w:name="z49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Коэффициенты оборачиваемости отражают интенсивность использования задействованных ресурсов.</w:t>
      </w:r>
    </w:p>
    <w:bookmarkEnd w:id="129"/>
    <w:bookmarkStart w:name="z50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Коэффициент оборачиваемости дебиторской задолженности (receivables turnover, RT) показывает, сколько раз в среднем дебиторская задолженность превращалась в денежные средства в течение одного периода. Рассчитывается по формуле:</w:t>
      </w:r>
    </w:p>
    <w:bookmarkEnd w:id="1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952500" cy="584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NS – выручка от реализации продукции;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AR – среднегодовая стоимость дебиторской задолженности.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Рекомендуемое значение: высокое значение показателя. Низкое значение коэффициента свидетельствует о трудностях с взысканием средств от дебиторов, соответственно о повышении потребности заемщика в оборотном капитале. Важно рассмотрение значений данного показателя в тренде.</w:t>
      </w:r>
    </w:p>
    <w:bookmarkStart w:name="z51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Коэффициент оборачиваемости кредиторской задолженности (payables turnover, PT)</w:t>
      </w:r>
    </w:p>
    <w:bookmarkEnd w:id="1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549400" cy="482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5494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NS – выручка от реализации продукции;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AP – среднегодовая стоимость кредиторской задолженности.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Рекомендуемое значение: высокое значение показателя. Низкое значение показателя может свидетельствовать с одной стороны, о проблемах с оплатой с кредиторами, с другой стороны, об эффективно налаженных отношениях с кредиторами. В целях исключения варианта с первой причиной, значение коэффициента необходимо анализировать в динамике.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