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07e6" w14:textId="3860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вирусными гепатитами"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августа 2010 года № 661. Зарегистрирован в Министерстве юстиции Республики Казахстан 9 сентября 2010 года № 6469.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 "Санитарно-эпидемиологические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вирусными гепатитами".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декабря 2008 года № 684 "О мерах по профилактике заболеваемости вирусными гепатитами в Республике Казахстан" (зарегистрирован в Реестре государственной регистрации нормативных правовых актов за № 5500, опубликован в газете "Юридическая газета" от 3 июля 2009 года № 100 (1697).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Каирбекову С.З.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2010 года № 661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организации и проведению санитарно-противоэпидемических</w:t>
      </w:r>
      <w:r>
        <w:br/>
      </w:r>
      <w:r>
        <w:rPr>
          <w:rFonts w:ascii="Times New Roman"/>
          <w:b/>
          <w:i w:val="false"/>
          <w:color w:val="000000"/>
        </w:rPr>
        <w:t>(профилактических) мероприятий в отношении больных вирусными</w:t>
      </w:r>
      <w:r>
        <w:br/>
      </w:r>
      <w:r>
        <w:rPr>
          <w:rFonts w:ascii="Times New Roman"/>
          <w:b/>
          <w:i w:val="false"/>
          <w:color w:val="000000"/>
        </w:rPr>
        <w:t>гепатитами"</w:t>
      </w:r>
      <w:r>
        <w:br/>
      </w:r>
      <w:r>
        <w:rPr>
          <w:rFonts w:ascii="Times New Roman"/>
          <w:b/>
          <w:i w:val="false"/>
          <w:color w:val="000000"/>
        </w:rPr>
        <w:t>1. Общие требования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устанавливают требования к организации и проведению санитарно-противоэпидемических (профилактических) мероприятий, которые обеспечивают предупреждение возникновения и распространения острых и хронических вирусных гепатитов (далее - вирусных гепатитов).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инкубационный период - отрезок времени от момента попадания вируса в организм до проявления симптомов болезни;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острый вирусный гепатит (А, Е, В, С, Д) - острое воспаление печени с длительностью меньше 6 месяцев, при наличии специфических маркеров;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по эпидемиологическим показаниям - обследование лиц на основе полученной информации о вирусных гепатитах, обусловленной эпидемиологической ситуацией на определенной территории, среди отдельных групп населения и при проведении эпидемиологического расследования каждого случая вирусного гепатита (для выявления факторов риска заражения, путей передачи и проведения санитарно-противоэпидемических (профилактических) мероприятий);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очаг вирусного гепатита - место пребывания больного вирусным гепатитом с окружающей его территорией в тех пределах, в которых вирус способен передаваться от больного к восприимчивым людям;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парентеральный механизм - передача инфекции при переливании крови, инъекциях и других манипуляциях, сопровождающихся нарушением целостности кожных покровов и слизистых, а также от матери ребенку при прохождении через родовые пути;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ремиссия - этап течения болезни, характеризующийся временным ослаблением или исчезновением ее проявлений;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энтеральный механизм - передача инфекции через желудочно-кишечный тракт. Вирус проникает в организм с загрязненной водой, пищевыми продуктами, через грязные руки.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Выявление больных или подозрительных на вирусные гепатиты проводится медицинскими работниками медицинских организаций, независимо от форм собственности во время амбулаторных приемов, госпитализации в стационар, посещений на дому, при медицинских осмотрах, диспансеризации и других посещениях медицинских организаций.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Диагностика, лечение и диспансеризация больных вирусными гепатитами проводится в соответствии с требованиями по клинике, лабораторной диагностике, лечению и диспансеризации больных при вирусных гепатитах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и учет вирусных гепатитов проводится по месту регистрации заболевания, независимо от места постоянного жительства, гражданства и заражения больного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ведения учета случаев инфекционных и паразитарных заболеваний среди населения Республики Казахстан, а также ведения отчетности по ним, утвержденным приказом Министра здравоохранения Республики Казахстан от 12 ноября 2009 года № 706 "О некоторых вопросах регистрации инфекционных, паразитарных, профессиональных заболеваний и отравлений" (зарегистрирован в Реестре государственной регистрации нормативных правовых актов за № 5908).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регистрации вирусных гепатитов специалистами государственных органов санитарно-эпидемиологической службы проводится эпидемиологическое обследование очагов больных вирусными гепатитами и эпидемиологическое расследование каждого случая острых вирусных гепатитов В и С, хронического вирусного гепатита С и впервые выявленного хронического вирусного гепатита В, выявление путей передачи и оценка факторов риска заражения в медицинских и других организациях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случаев инфекционных и паразитарных, профессиональных заболеваний и отравлений населения, утвержденным приказом Министра здравоохранения Республики Казахстан от 12 ноября 2009 года № 705 "Об установлении Правил расследования случаев инфекционных и паразитарных, профессиональных заболеваний и отравлений населения" (зарегистрирован в Реестре государственной регистрации нормативных правовых актов за № 5907).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Выявленные больные вирусными гепатитами направляются в медицинские организации для обследования и лечения.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очагах вирусных гепатитов проводятся дезинфекционные мероприятия.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Санитарно-противоэпидемические (профилактические)</w:t>
      </w:r>
      <w:r>
        <w:br/>
      </w:r>
      <w:r>
        <w:rPr>
          <w:rFonts w:ascii="Times New Roman"/>
          <w:b/>
          <w:i w:val="false"/>
          <w:color w:val="000000"/>
        </w:rPr>
        <w:t>мероприятия при вирусных гепатитах А и Е с энтеральным</w:t>
      </w:r>
      <w:r>
        <w:br/>
      </w:r>
      <w:r>
        <w:rPr>
          <w:rFonts w:ascii="Times New Roman"/>
          <w:b/>
          <w:i w:val="false"/>
          <w:color w:val="000000"/>
        </w:rPr>
        <w:t>механизмом передачи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Санитарно-противоэпидемические (профилактические) мероприятия при вирусных гепатитах А и Е с энтеральным механизмом передачи (далее - ВГА и ВГЕ) включают: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санитарного состояния населенных мест, обеспечение населения доброкачественной питьевой водой;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надлежащих санитарно-гигиенических условий в организациях дошкольного воспитания и обучения, организациях начального, основного среднего образования для профилактики контактно-бытового пути передачи инфекции, обратив особое внимание на создание питьевого режима (бутилированная вода, индивидуальные или одноразовые стаканы) и условий для соблюдения личной гигиены (мыло, туалетная бумага, бумажные полотенца);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санитарно-гигиенических требований при ежедневной текущей уборке на объектах общественного питания, санитарных узлах, классных комнатах и рекреациях, проведение которой возложено на технический персонал;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недопущение привлечения обучающихся в организациях начального, основного среднего образования к проведению уборки помещений школы.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Специфическая профилактика ВГА - вакцинация.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Специфическая профилактика ВГЕ отсутствует.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Контингенты, подлежащие вакцинации против ВГА: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в возрасте 2-х лет;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лица в очагах ВГА в возрасте до 14 лет включительно, в первые 2 недели со дня контакта;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до 14 лет, больные хроническими вирусными гепатитами В и С в период ремиссии.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Вакцинация проводится 2-х кратно с интервалом в 6 месяцев. Побочные реакции на введение вакцины не характерны. Разрешается вводить вакцину против ВГА одновременно с другими вакцинами, при условии их раздельного введения.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в очагах больных ВГА и ВГЕ: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лица подлежат медицинскому наблюдению в течение 35 дней со дня разобщения с больным с еженедельным врачебным осмотром (опрос, осмотр кожи и слизистых, термометрия, пальпация печени);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наблюдения не допускается прием новых детей и перевод контактных лиц в другие группы, палаты или учреждения, отменяется кабинетная система обучения для класса, где зарегистрированы случаи заболевания. При вспышечной заболеваемости - кабинетная система обучения прекращается по всей организации начального и основного среднего образования на время инкубации со дня регистрации последнего случая;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лабораторные обследования контактных лиц на биохимические анализы крови назначаются врачом при наличии клинических показаний;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очаговая заключительная дезинфекция проводится в организациях дошкольного воспитания и обучения, организациях начального и основного среднего образования закрытого типа при условии совместного питания, пребывания и сна детей после изоляции больного из коллектива.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Санитарно-противоэпидемические (профилактические)</w:t>
      </w:r>
      <w:r>
        <w:br/>
      </w:r>
      <w:r>
        <w:rPr>
          <w:rFonts w:ascii="Times New Roman"/>
          <w:b/>
          <w:i w:val="false"/>
          <w:color w:val="000000"/>
        </w:rPr>
        <w:t>мероприятия при вирусных гепатитах В, С и Д с парентеральным</w:t>
      </w:r>
      <w:r>
        <w:br/>
      </w:r>
      <w:r>
        <w:rPr>
          <w:rFonts w:ascii="Times New Roman"/>
          <w:b/>
          <w:i w:val="false"/>
          <w:color w:val="000000"/>
        </w:rPr>
        <w:t>механизмом передачи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Специфическая профилактика вирусного гепатита С (далее - ВГС) - отсутствует.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Специфическая профилактика вирусных гепатитов В и Д (далее - ВГВ и ВГД) - вакцинация. Главной целью вакцинации против ВГВ является предотвращение всех форм ВГВ и ВГД, включая хронические.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Моновалентная вакцина против ВГВ выпускается во флаконах в жидком виде, в однодозной или многодозной расфасовке, которая защищает только от ВГВ, поливалентная вакцина против ВГВ в комбинации с другими вакцинами, которые обеспечивают защиту сразу против нескольких заболеваний (совместно с АКДС и/или вакциной против гемофильной инфекции).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качестве первой дозы при рождении используется моновалентная вакцина против ВГВ, так как поливалентные вакцины нельзя вводить детям при рождении.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Вакцинальный комплекс состоит из 3-х доз. Схема вакцинации следующая: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новорожденных детей - 0-2-4 месяца (в первые 12 часов после рождения - в 2 месяца жизни - в 4 месяца жизни);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до 1 года, невакцинированных при рождении - 0-2-6 с интервалами между первой и второй прививками 2 месяца и между второй и третьей - 4 месяца;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 старше 1 года и взрослым, невакцинированных при рождении - 0-1-6 с интервалами между первой и второй прививками 1 месяц, между второй и третьей - 5 месяцев.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Разрешается введение вакцины против ВГВ одновременно с другими вакцинами, при условии введения раздельными шприцами и в разные участки тела. Все типы и формы выпуска вакцины против ВГВ могут быть полностью взаимозаменяемы, для введения последующих доз вакцины, допускается использование препаратов разных типов от различных производителей. Если пропущена какая-либо доза вакцины, она должна быть введена как можно скорее, при этом нет необходимости начинать полный курс иммунизации сначала.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Вакцинация лиц старше 15 лет проводится после предварительной маркерной диагностики на ВГВ. Лица с положительным результатом исследования на ВГВ к вакцинации не допускаются.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Противопоказаниями для введения вакцин считаются: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недоношенность, масса тела менее 2000 грамм при рождении;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сильная аллергическая реакция на предыдущую дозу, связанную с повышенной чувствительностью к компонентам препарата (генерализованная сыпь - крапивница, затрудненное дыхание, отек глотки и полости рта, гипертензия, шок). При этом дальнейшее применение данной вакцины прекращается;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среднетяжелые и тяжелые формы заболевания, сопровождающиеся температурой выше 38,5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и/или серьезными нарушениями общего состояния. Вакцинация разрешается через 2-4 недели после нормализации состояния здоровья;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беременность;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нетяжелые острые респираторные вирусные инфекции, кишечные и другие острые инфекционные заболевания (вакцинация разрешается сразу после выздоровления).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Контингенты, подлежащие вакцинации против ВГВ: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новорожденные, с целью предупреждения перинатальной передачи в первые 12 часов жизни;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лица в очагах ВГВ для профилактики полового и бытового путей передачи;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 (врачи, средний и младший медицинский персонал) медицинских организаций независимо от форм собственности;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обучающиеся в организациях среднего и высшего образования медицинского профиля независимо от форм собственности;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реципиенты крови, ее компонентов и препаратов, независимо от кратности переливания;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впервые выявленные ВИЧ-инфицированные;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впервые выявленные лица, подлежащие гемодиализу и трансплантации тканей и (или) органов (части органов), независимо от кратности;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онкогематологические больные, а также больные, получающие иммуносупрессивные препараты, которым в связи со слабым иммунным ответом вводится удвоенная доза вакцины и проводится дополнительная ревакцинация через 6 месяцев после законченной вакцинации.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Прививки реципиентам крови и ее компонентов и препаратов проводится в территориальных поликлиниках согласно представленному списку организации здравоохранения, проводившей переливание крови.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Профилактика заражения ВГВ, ВГД и ВГС у медицинских</w:t>
      </w:r>
      <w:r>
        <w:br/>
      </w:r>
      <w:r>
        <w:rPr>
          <w:rFonts w:ascii="Times New Roman"/>
          <w:b/>
          <w:i w:val="false"/>
          <w:color w:val="000000"/>
        </w:rPr>
        <w:t>работников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основу мероприятий по защите медицинских работников от вирусов гепатита положен принцип рассмотрения биологических жидкостей всех пациентов как потенциально инфицированных. Риск инфицирования существует у медицинских работников медицинских организаций, в том числе лабораторий, и обучающихся в организациях образования в области здравоохранения.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Пути инфицирования: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повреждение кожи (укол иглой или порез острым инструментом);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попадание биологических жидкостей на слизистые оболочки или поврежденную кожу;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длительный или обширный по площади контакт неповрежденной кожи с тканями и биологическими жидкостями.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Меры предосторожности соблюдаются при работе с биологическими жидкостями, в том числе: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кровью;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спермой;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вагинальными выделениями;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синовиальной жидкостью;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цереброспинальной жидкостью;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плевральной жидкостью;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перитонеальной жидкостью;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перикардиальной жидкостью;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амниотической жидкостью;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слюной.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Меры предосторожности соблюдаются при работе: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любыми иссеченными (или удаленными иным способом), прижизненно или на аутопсии, человеческими тканями и органами (кроме неповрежденной кожи);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тканями и органами экспериментальных животных, зараженных передающимися с кровью инфекциями;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любыми жидкостями с видимой примесью крови;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любой неизвестной биологической жидкостью.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Риск заражения увеличивается при: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травмах от неосторожного обращения с загрязненными иглами и острыми инструментами;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попадании крови и других биологических жидкостей на слизистые рта, глаз, носа и поврежденную кожу (порезы, царапины, дерматит, угри);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прикосновений к слизистым оболочкам глаз, носа, рта и поврежденной коже при работе с биологическими жидкостями и загрязненными ими поверхностями;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растекании, расплескивании и разбрызгивании крови и других биологических жидкостей.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защиты от инфицирования применяют: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индивидуальные средства защиты;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защитные приспособления и безопасные технологии, которые обеспечиваются работодателями.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Индивидуальные средства защиты защищают кожные покровы, глаза, рот и другие слизистые оболочки от контакта с биологическими жидкостями в течение всего времени использования этих средств.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медицинских организациях обеспечивается: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надевание перчаток перед работой с биологическими жидкостями и загрязненными ими поверхностями. Недопущение повторного использования одноразовых перчаток, применения любрикантов на вазелиновой основе, повреждающие латекс, из которого сделаны перчатки;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надевание халата, хирургического колпака или шапочки, бахил поверх обуви во всех случаях, когда возможен контакт с инфицированным материалом;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надевание маски, защитных очков или экрана для лица, прикрывающие лицо до подбородка, или маски в сочетании с защитными очками, снабженными боковыми щитками при манипуляциях с возможным появлением брызг крови и других биологических жидкостей. Обычные очки не обеспечивают достаточной защиты от инфекций, передающихся с кровью;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работодателем бесплатно индивидуальных средств защиты;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индивидуальных средств защиты в доступном месте.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Меры предосторожности при работе с биологическими жидкостями: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попадании биологических жидкостей на кожу немедленно, после снятия перчаток или других средств индивидуальной защиты, вымыть руки водой с мылом, затем промыть загрязненные участки. Руки моются под проточной водой. При отсутствии проточной воды, необходимо использовать антисептический раствор для рук (70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спирт + смягчающие смеси) и разовые бумажные полотенца или антисептические салфетки;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немедленно после использования одноразовые шприцы с иглами без предварительного промывания, дезинфекции, разбора и деформирования сбрасываются в коробки для безопасной утилизации (далее - КБУ);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загрязненные, режущие и колющие инструменты многоразового использования сразу для последующей обработки помещаются в жесткие, влагонепроницаемые (дно и стенки), маркированные контейнеры;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КБУ и маркированные контейнеры для использованного инструментария размещаются в удобном для пользования месте, не допускаются их переполнение (заполнение на три четверти) и перемещение только тщательно закрытыми;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образцы биологических жидкостей помещаются в герметичные контейнеры с соответствующей маркировкой. Если контейнер с образцами загрязнен или поврежден, необходимо поместить его внутрь другого контейнера;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 техническим обслуживанием и транспортировкой оборудования, загрязненного биологическими жидкостями, его следует продезинфицировать. Если дезинфекция невозможна, в сопроводительном листе указать загрязненные элементы;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свести к минимуму соприкосновение с загрязненным бельем, помещать его в маркированные мешки или контейнеры, влажное белье перевозить в непромокаемых мешках или контейнерах.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допускается: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пищу, курить, накладывать макияж, снимать или надевать контактные линзы на рабочих местах, где вероятен контакт с биологическими жидкостями;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хранить пищу и напитки в холодильниках или других местах, где хранятся образцы биологических жидкостей и тканей;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насасывать в пипетки биологические жидкости ртом;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поднимать руками осколки стекла, которые могут быть загрязнены биологическими жидкостями;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сгибать, ломать, снимать со шприцев использованные иглы, надевать на них колпачки и проводить подобные действия с загрязненными острыми инструментами;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доставать что-либо руками из контейнеров с использованными многоразовыми колющими и режущими инструментами, вручную открывать, опорожнять контейнеры.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попадания на индивидуальные средства защиты биологических жидкостей, необходимо немедленно снять их и промыть загрязненные участки кожи водой с мылом. Перед тем, как покинуть рабочее место, следует снять все индивидуальные средства защиты и поместить их в выделенную для этого тару. Работодатель обеспечивает очистку, стирку, ремонт, замену и утилизацию использованных индивидуальных средств защиты.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Обучение медицинского персонала по профилактике профессионального инфицирования ВГВ, ВГД и ВГС обеспечивают руководители медицинских организаций.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Персонал медицинских организаций (как медицинский, так и немедицинский) при приеме на работу и ежегодно проходит инструктаж по технике безопасности.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проведении лечения больных необходимо избегать любых неоправданных инвазивных вмешательств.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Медицинские организации обеспечиваются необходимым оборудованием и расходными материалами (в том числе одноразовыми шприцами, катетерами, иглами и системами для инфузий, дезинфектантами, контейнерами, КБУ) в достаточном количестве и ассортименте.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Медицинскими организациями разрабатываются и утверждаются планы по утилизации медицинских отходов, правила использования оборудования, порядок прохождения персоналом инструктажа и порядок контроля.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Безопасность донорской крови обеспечивается подбором доноров, тестированием крови, использованием гемоконовых мешков для заготовки крови и плазмы, максимальным ограничением числа доноров в отношении одного реципиента крови или ее препаратов.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 допускаются к донорству лица: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перенесшие вирусные гепатиты и лица, с положительными результатами на HBsAg - пожизненно;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лица с больным ВГ - на срок инкубационного периода;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получавшие переливание крови и ее компонентов - на один год.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целях выявления, организации лечения заболевания, определения режима труда для лиц с положительными результатами на маркеры ВГВ и ВГС, подлежат обследованию на маркеры ВГВ и ВГС при поступлении на работу и один раз в 6 месяцев: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организаций службы крови;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работники, занимающиеся гемодиализом;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 хирургического, стоматологического, гинекологического, акушерского, гематологического профилей, также медицинские работники клинических, иммунологических, вирусологических, бактериологических, паразитологических лабораторий;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доноры - при каждой сдаче крови.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Медицинские работники хирургического, стоматологического, гинекологического, акушерского, гематологического профилей и занимающиеся гемодиализом, при положительных результатах на маркеры ВГВ и ВГС не допускаются к работе до уточнения диагноза.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положительных результатах на маркеры ВГВ и ВГС медицинские работники не допускаются к процессу заготовки крови и ее препаратов.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Организации службы крови обеспечивают: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взаимообмен информацией о положительных результатах у доноров на всех уровнях, с целью недопущения их к донорству на всей территории Казахстана;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информации о положительных результатах у доноров в территориальные организации здравоохранения для постановки диагноза.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Кровь, ее компоненты и препараты, содержащие HBsAg и anti-HCV подлежат утилизации.</w:t>
      </w:r>
    </w:p>
    <w:bookmarkEnd w:id="141"/>
    <w:bookmarkStart w:name="z14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и проведение дезинфекции при ВГА и ВГЕ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Очаговая заключительная дезинфекция проводится организациями, имеющими лицензию на указанный подвид медицинской деятельности.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Очаговая текущая дезинфекция: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персоналом организаций дошкольного воспитания и обучения, начального, основного среднего образования и лечебно-оздоровительных организаций под контролем медицинского работника данной организации в течение 35 дней с момента изоляции больного;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дезинфицирующими средствами возлагается на руководителя организации, где зарегистрирован очаг вирусного гепатита;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очаговой заключительной и текущей дезинфекции возлагается на руководителя организации.</w:t>
      </w:r>
    </w:p>
    <w:bookmarkEnd w:id="147"/>
    <w:bookmarkStart w:name="z15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 и проведение дезинфекции при ВГВ, ВГД и ВГС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Медицинский инструментарий одноразового пользования без предварительной дезинфекции и разборки подвергается уничтожению (сжиганию, разрушению).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Изделия медицинского назначения многократного применения после использования подвергаются дезинфекции, предстерилизационной очистке, сушке, упаковке и стерилизации.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Дезинфекция инструментария проводится в местах его использования путем погружения в дезинфицирующий раствор или в ультразвуковых и других моечных машинах.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дезинфекции медицинских изделий, имеющих полости, используются две емкости. В первой емкости инструментарий промывается от остатков крови, слизи, лекарственных препаратов, затем погружается во вторую емкость для экспозиции. Разъемные изделия обрабатываются в разобранном виде.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Дезинфицирующие растворы меняются по мере загрязнения, изменения цвета или появления осадка.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использовании дезинфицирующего средства, обладающего фиксирующим эффектом в отношении биологических жидкостей, инструментарий предварительно отмывается в отдельной емкости водой с последующим ее обеззараживанием.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Моющий раствор используется в течение суток с момента приготовления, если цвет раствора не изменился. Качество предстерилизационной обработки оценивается по отсутствию положительных проб на остаточное количество крови и щелочных компонентов синтетических моющих веществ, а также остатков масляных лекарственных средств на инструменте.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Предстерилизационная очистка и стерилизация инструментария проводится в специально выделенном месте каждого подразделения медицинской организации или в централизованном стерилизационном отделении. При содержании в дезинфицирующем средстве моющего компонента предстерилизационная очистка не проводится.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(профилактических) мероприятий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вирусными гепатитами"</w:t>
            </w:r>
          </w:p>
        </w:tc>
      </w:tr>
    </w:tbl>
    <w:bookmarkStart w:name="z16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клинике, лабораторной диагностике, лечению и</w:t>
      </w:r>
      <w:r>
        <w:br/>
      </w:r>
      <w:r>
        <w:rPr>
          <w:rFonts w:ascii="Times New Roman"/>
          <w:b/>
          <w:i w:val="false"/>
          <w:color w:val="000000"/>
        </w:rPr>
        <w:t>диспансеризации при вирусных гепатитах</w:t>
      </w:r>
      <w:r>
        <w:br/>
      </w:r>
      <w:r>
        <w:rPr>
          <w:rFonts w:ascii="Times New Roman"/>
          <w:b/>
          <w:i w:val="false"/>
          <w:color w:val="000000"/>
        </w:rPr>
        <w:t>1. Классификация острых вирусных гепатитов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Вирусные гепатиты с энтеральным механизмом передачи: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острый вирусный гепатит А;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острый вирусный гепатит Е.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Вирусные гепатиты с парентеральным механизмом передачи: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острый вирусный гепатит В;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острый вирусный гепатит D;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острый вирусный гепатит С.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Вирусные гепатиты неустановленной этиологии.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Клинические проявления острых вирусных гепатитов (далее - ОВГ) не имеют существенных различий ни в возрастном, ни в этиологическом аспекте.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ОВГ: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субклиническая - нет клинических проявлений болезни, в крови больных выявляются специфические маркеры вирусов в сочетании с повышенным содержанием аланинаминотрансферазы (далее - АЛТ);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инаппарантная форма ОВГ - протекает при полном отсутствии клинико-биохимических признаков, но в организме человека наблюдаются иммунологические, функциональные и морфологические изменения. Выявляются специфические маркеры вирусов;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манифестная диагностируется на основании субъективных и объективных клинических симптомов характерных для острого вирусного гепатита. Манифестные формы ОВГ имеют цикличное течение, включающее преджелтушный (продромальный), желтушный (разгар) и период реконвалесценции. Преджелтушный период характеризуется совокупностью клинических симптомов, представленных гриппоподобным, астеновегетативным, диспептическим, артралгическим и смешанным синдромами. В периоде разгара заболевания появляется желтушное окрашивание кожных покровов и слизистых, гепатомегалия;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типичная желтушная циклическая - сочетание желтухи с цитолитическим синдромом с четким разграничением 3-х периодов болезни;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типичная желтушная с холестатическим компонентом - желтуха более интенсивная, высокая билирубинемия, незначительная трансаминаземия, имеется тенденция к повышению показателя щелочной фосфатазы (далее - ЩФ). Более продолжителен желтушный период болезни;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атипичная желтушная (холестатическая) - наблюдается редко, у больных пожилого возраста. Желтуха интенсивная с выраженным зудом кожи. Гипербилирубинемия, гиперхолестеринемия, повышена ЩФ и гаммаглютаминтранспептидаза. Тенденция к ускорению скорости оседания эритроцитов и субфебрилитет в желтушном периоде;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атипичная безжелтушная - характеризуются полным отсутствием желтухи при слабовыраженных общих проявлениях заболевания с увеличением печени и субъективные признаками нарушений ее функций. Специфические маркеры вирусных гепатитов в сочетании с повышенным уровнем АЛТ. Часто они наблюдается при гепатите А.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острая циклическая - в течение 1-1,5 месяцев прекращается репликация (размножение) вируса, он элиминируется (выводится) из организма и наступает полная санация. Для гепатитов А и Е - это типичное течение болезни. При гепатитах В, С и Д - один из возможных вариантов;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острое прогредиентное течение ОВГ - фаза активной репликации вируса сохраняется 1,5-3 месяца. Завершение инфекционного процесса неоднозначное: либо санация организма с исходом в выздоровление, либо трансформация в хроническое течение. Прогредиентное течение в основном при гепатитах В, С и Д. При гепатитах А и Е иногда отмечается затяжное течение при отягощенном преморбидном фоне, но завершается полным выздоровлением.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Тяжесть ОВГ может быть легкой, средней и тяжелой степени: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легкая степень - отсутствует интоксикация или она слабо выражена. Желтуха легкая. Величина протромбинового индекса (далее - ПИ) в пределах нормы. Содержание общего билирубина не выше 100 микромоль/литр;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- характеризуется умеренно выраженными симптомами интоксикации. Желтуха умеренная. ПИ снижается до 65 %. Содержание общего билирубина в пределах 100-180 микромоль/литр;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тяжелая степень - отмечается выраженная интоксикация центральной нервной системы, нарушение сна, эйфория или сонливость, вялость, анорексия, повторная рвота, геморрагический синдром, интенсивная желтуха, тахикардия, снижение суточного диуреза, ПИ ниже 55 %. Содержание общего билирубина превышает 180 микромоль/литр, 1/8 от общего билирубина составляет свободная фракция. Альбумин сыворотки крови снижается до 47-45 %, повышено содержание гаммаглобулинов. Регистрируется преимущественно при гепатитах В и Д; при гепатитах А, С и Е (кроме беременных) - значительно меньше.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Существует злокачественное течение - фульминантный гепатит. Фульминантный (злокачественный) гепатит с массивным и субмассивным некрозом печени.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Сверхострый вариант соответствует подлинно фульминантному течению ОВГ с развитием печеночной комы и летальным исходом на 1-8 день болезни.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- продолжительность до 28 дней от начала болезни.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Подострый (субмассивный) вариант, когда развитию некроза печени предшествует период обычного течения ОВГ в сроки 15 дней - 12 недель до энцефалопатии.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гепатите А встречается в 0,01-0,5 %; гепатите В - 0,5-1,0 %; гепатите С - 0,5-1 %; гепатите Д - 1-25 % и гепатите Е - 2 % (15-25 % у беременных) случаев. Летальность высокая: 80-100 %.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Осложнения ОВГ - острая печеночная недостаточность (далее - ОПН) с развитием острой печеночной энцефалопатии и массивного геморрагического синдрома: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отек и набухание головного мозга;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массивное желудочно-кишечное кровотечение;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острая почечная недостаточность, острая дыхательная недостаточность;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генерализованная вторичная инфекция.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Достоверный этиологический диагноз вирусных гепатитов устанавливается только путем выявления специфических маркеров в сыворотке крови больных.</w:t>
      </w:r>
    </w:p>
    <w:bookmarkEnd w:id="191"/>
    <w:bookmarkStart w:name="z19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Классификация хронических вирусных гепатитов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Виды хронических вирусных гепатитов: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хронический вирусный гепатит В с дельта агентом;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хронический вирусный гепатит В без дельта агента;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хронический вирусный гепатит С.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Фазы вирусного гепатита: обострение и ремиссия.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Степень активности: минимальная (АЛТ, аспартатаминотрансфераза (далее - АСТ) - в пределах нормы), слабая (1,5-3 нормы), умеренная (3,5-9 норм), выраженная (10 и более норм).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Стадии морфологических изменений: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F0 без фиброза;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F1 слабовыраженный перипортальный фиброз;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F2 умеренный фиброз с портопортальными септами;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F3 выраженный фиброз с портоцентральными септами;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F4 цирроз печени.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Гепатоцеллюлярная карцинома (далее - ГЦК) - первичная неметастатическая опухоль, происходящая из печеночных клеток с очень высокой злокачественностью. Желтуха - поздний симптом, соответствует метастазированию опухоли в ворота печени с развитием обтурации желчеотделения. Анемия, умеренный лейкоцитоз, ускоренная скорость оседания эритроцитов. Показатели АЛТ и ACT незначительно повышены. Закономерно повышен показатель ЩФ и при отсутствии желтухи. Развитие ГЦК при HBV-инфекции встречается в 3 - 22 %, HCV - 15-36 % и HDV - 15-22 % случаев.</w:t>
      </w:r>
    </w:p>
    <w:bookmarkEnd w:id="205"/>
    <w:bookmarkStart w:name="z21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Вирусный гепатит А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Инкубационный период в среднем составляет 35 дней (диапазон 7-50 дней).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Пути передачи ВГА: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контактно-бытовой (в семьях и организованных коллективах);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контаминированную воду, пищу (алиментарный);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парентеральный - редко.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Желтушные формы - удельный вес среди возрастных групп составляет: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детей младше 6 лет - менее 10 %;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детей от 6 до 14 лет - 40-50 %;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лиц старше 14 лет - 70-80 %.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Клинические исходы ВГА: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выздоровление (99 %);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летальный исход (1 %), характерен для взрослых, регистрируется у лиц с микст-патологией при сочетании с любыми заболеваниями печени вирусной и невирусной этиологии;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хронизация и рецидивирование при ВГА отсутствует (вирусы энтеральных гепатитов исчезают максимально к 14-му дню желтушного периода).</w:t>
      </w:r>
    </w:p>
    <w:bookmarkEnd w:id="219"/>
    <w:bookmarkStart w:name="z22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Вирусный гепатит Е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Инкубационный период вирусного гепатита Е (далее - ВГЕ) в среднем составляет 40 дней (диапазон 20-60 дней).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Путь передачи вируса ВГЕ - водный.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Эпидемический процесс при ВГЕ характеризуется: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эпидемическими вспышками водного происхождения с интервалами 7-8 лет;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взрывным характером заболеваемости;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преимущественным поражением лиц молодого возраста 15-29 лет;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летальностью до 20% в третьем триместре беременности.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Начало подъема заболеваемости характерно для летних месяцев, что связано с наибольшим водопотреблением и максимальным загрязнением грунтовых вод, являющихся источником хозяйственно-питьевого водоснабжения.</w:t>
      </w:r>
    </w:p>
    <w:bookmarkEnd w:id="228"/>
    <w:bookmarkStart w:name="z23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Вирусный гепатит В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Инкубационный период вирусного гепатита В (далее - ВГВ) в среднем составляет 60-90 дней (диапазон от 45 до 180 дней).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Желтушные формы регистрируются у детей в возрасте до 5 лет в 10 %, детей старше 5 лет и взрослых - в 30-50 %.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Вирус ВГВ вызывает как острое, так и хроническое заболевание.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Пути передачи - парентеральный (переливание крови, манипуляции, сопровождаемые повреждением слизистых оболочек и кожных покровов, бытовой контакт через микротравмы), половой, а также от инфицированной матери ребенку при прохождении родовых путей.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Клинические исходы ВГВ зависят от возраста, в котором произошло заражение. Острая инфекция проявляется клиническими симптомами менее чем у 10 % детей, впервые столкнувшихся с возбудителем в возрасте до 5 лет. Однако при этом, хроническая форма болезни развивается в 30-90 % случаях. У детей старше 5 лет и взрослых острая манифестная инфекция возникает у 30-50 % заразившихся вирусом гепатита В, но только у 5-10 % инфицированных развивается хроническое заболевание.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Исходы острого ВГВ - выздоровление, хронизация с переходом в цирроз печени (далее - ЦП) и развитием ГЦК.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Летальность - 0,5-1,0 %.</w:t>
      </w:r>
    </w:p>
    <w:bookmarkEnd w:id="236"/>
    <w:bookmarkStart w:name="z24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Вирусный гепатит Д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Вирус гепатита Д - дефектный, для репродукции которого необходимо присутствие вируса гепатита В, поэтому вирусный гепатит Д (далее - ВГД) протекает в виде: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коинфекции (одновременное заражение ВГВ и ВГД);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суперинфекции (наслоение ВГД на текущую ВГВ инфекцию, как правило, хроническую). ВГД имеет острое (15 %) и хроническое (70-80 %) течение. Фульминантные формы при коинфекции - 10 %, при суперинфекции - 20 %. На желтушные формы приходится 50-70 %.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Осложнения и исходы: наиболее часто развивается острая печеночная энцефалопатия и прогрессирующий цирроз печени.</w:t>
      </w:r>
    </w:p>
    <w:bookmarkEnd w:id="241"/>
    <w:bookmarkStart w:name="z24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Вирусный гепатит С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Инкубационный период вирусного гепатита С (далее - ВГС) в среднем составляет 180-210 дней (с колебаниями от 14 до 780 дней).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Источники инфекции: больные острой и хронической формой заболевания.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Пути передачи аналогично ВГВ.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Желтушные формы имеют место в 10-20 % случаев. В 90 % случаев ВГС является причиной посттрансфузионных гепатитов.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Клинические исходы: выздоровление (в 15 %), переход в хроническую форму (в 75 %-85 %); цирроз печени (в 25-50 %), гепатоцеллюлярная карцинома (в 15-20 %).</w:t>
      </w:r>
    </w:p>
    <w:bookmarkEnd w:id="247"/>
    <w:bookmarkStart w:name="z25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Лабораторная диагностика вирусных гепатитов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Основой дифференциальной диагностики вирусных гепатитов от гепатитов другой этиологии служат результаты лабораторных исследований в сочетании с клинико-эпидемиологическими данными.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Лабораторная диагностика вирусных гепатитов основывается на: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выявлении серологических маркеров в иммуноферментном анализе (далее - ИФА);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выявлении нуклеиновых кислот вирусов ГВ и ГС в ПЦР;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лабораторных показателях активности процесса: аспарагиновая и аланиновая аминотрансфераза (АСТ и АЛТ).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Интерпретация результатов исследования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0"/>
        <w:gridCol w:w="912"/>
        <w:gridCol w:w="2858"/>
      </w:tblGrid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Anti-HBs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за вирусный гепатит В нет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Anti-HBs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 вследствие естественно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перенесенного заболевания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Anti-HBs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 вследствие вакцинации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вирусного гепатита В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antiHBc IgM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HBV DNA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обострение.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HBV DNA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неясна, 3 возможных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период ранней реконвалесценции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ОВГВ;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ложно-положительный ответ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ПЦР-диагностики;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низко-активная хроническая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HBV DNA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Выздоровление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Д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anti-HBc IgM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anti-HDV IgM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HDV RNA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Коинфекция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anti-HBc IgM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anti-HDV IgM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HDV RNA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Суперинфекция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anti-HBc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anti-HDV IgG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HDV RNA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Хронический вирусный гепатит 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С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anti-HСV total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HCV RNA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</w:t>
            </w:r>
          </w:p>
        </w:tc>
      </w:tr>
      <w:tr>
        <w:trPr>
          <w:trHeight w:val="30" w:hRule="atLeast"/>
        </w:trPr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anti-HСV total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HCV RNA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("Серологическое окно")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Диагноз "Острый вирусный гепатит С" выставляется на основании тщательного эпидемиологического анамнеза. Иммуноглобулины класса IgM anti-HСV не имеют диагностической ценности в дифференциации острых и хронических форм инфекции в связи с поздним появлением их в крови. Для исключения ложноположительных или ложноотрицательных результатов в ИФА необходимо использовать подтверждающие тесты, основанные на индикации анти-HCV к отдельным антигенам вируса. Определение антител к каждому из антигенов вируса гепатита С имеет самостоятельное диагностическое значение. Антитела к core-, E- и NS3-антигенам выявляются на ранних, а антитела к NS4- и NS5-антигенам - на более поздних этапах сероконверсии. Метод ПЦР считается "золотым" стандартом в диагностике ВГС. Определение циркулирующей РНК-HCV применяют для раннего диагноза острого ВГС, подтверждения результатов ИФА и контроля эффективности противовирусного лечения.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получении положительных результатов в ИФА, свидетельствующих об остром или хроническом процессе (при ВГВ- на маркеры HBsAg, aHBcor-IgM и при ВГС- aHCV-total в подтверждающем тесте), инфекционист назначает дополнительные исследования, в том числе качественную ПЦР. В случае положительных результатов необходимо дальнейшее проведение количественной ПЦР для определения вирусной нагрузки (количество копий в 1 мл) и определения генотипа вируса ГС.</w:t>
      </w:r>
    </w:p>
    <w:bookmarkEnd w:id="256"/>
    <w:bookmarkStart w:name="z26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Госпитализация и лечение больных ОВГ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Госпитализация больных энтеральными гепатитами проводится по клиническим показаниям (средне-тяжелые и тяжелые формы, легкие формы при наличии сопутствующей патологии печени и желудочно-кишечного тракта), раздельно от больных с парентеральными гепатитами. Эпидемиологические показания для госпитализации (изоляции) больных отсутствуют, так как зачастую случаи выявляются в разгар заболевания. В этот период заболевшие перестают выделять вирус в окружающую среду и не представляют эпидемиологической опасности.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Беременные с ОВГ до 30 недель беременности по клиническим показаниям госпитализируются в инфекционные стационары, с 30 недель беременности и родильницы в изолированные палаты (боксы) родильных домов и отделений.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Лечение больных ОВГ проводится в соответствии с общепринятыми подходами на основе международных рекомендаций и включает охранительный режим, специальную диету, этиотропную и патогенетическую терапию.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острых вирусных гепатитах А, Е, В и Д этиотропная терапия не проводится.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Назначение противовирусных препаратов показано при остром вирусном гепатите С и хронических вирусных гепатитах В, С и Д в стадии обострения (при наличии вирусной нагрузки).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Этиотропная терапия проводится в соответствии с утвержденными протоколами диагностики и лечения на основе международных рекомендаций и консенсусов, включает пегилированные интерфероны и синтетические аналоги нуклеотидов и нуклеозидов.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помощи", при отсутствии протокола объем диагностических и лечебных мероприятий определяется по медицинским показаниям в соответствии с общепринятыми подходами.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Согласно международным протоколам лечения вирусных гепатитов В и С терапии подлежат: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больные ВГС при вирусной нагрузке &gt;100.000 копий РНК в 1 мл крови;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больные ВГВ - HBс Ag (-) при вирусной нагрузке &gt;2.000 копий ДНК в 1 мл крови;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больные ВГВ - HBс Ag (+) при вирусной нагрузке &gt;20.000 копий ДНК в 1 мл крови.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Продолжительность противовирусной терапии: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хронический вирусный гепатит С генотипы 1 (4, 5, 6) - пегилированные интерфероны и/или интерфероны короткого действия в сочетании с рибавирином - 48 недель;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ХВГ С генотипы 2 и 3 - пегилированные интерфероны и/или интерфероны короткого действия в сочетании с рибавирином - 24 недели;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острый гепатит С - монотерапия стандартными или пегилированными интерферонами и/или интерферонами короткого действия на протяжении 20-24 недель;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хронический вирусный гепатит В - монотерапия пегилированными интерферонами или аналогами нуклеозидов (тидов) - 48 недель, и/или интерферонами короткого действия - 24 недель;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хронический вирусный гепатит Д - монотерапия интерферонами - 48 недель.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Патогенетическая и симптоматическая терапия показана с учетом тяжести течения болезни.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Использование лекарственных препаратов при лечении ОВГ необходимо проводить с большой осторожностью. Многие препараты гепатотоксичны. Применение глюкокортикостероидов противопоказано.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Лечение фульминантной формы ОВГ: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инфузионная терапия с мониторингом водного баланса;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купирование приступов психомоторного возбуждения;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кишечной аутоинтоксикации;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коррекция гипоксии.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Лечение осложнений острой печеночной энцефалопатии: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отек - набухание головного мозга: осмодиуретики, салуретики, ГКС, кранио-церебральная гипотермия;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желудочно-кишечное кровотечение: криоплазменно-антиферментный комплекс;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острая почечная недостаточность: калий сберегающие дистальные диуретики, дофамин;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генерализованная вторичная инфекция: антибиотики с учетом гепатотоксичности с антимикотическими препаратами.</w:t>
      </w:r>
    </w:p>
    <w:bookmarkEnd w:id="285"/>
    <w:bookmarkStart w:name="z29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Выписка больных ОВГ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Выписка переболевших ОВГ проводится по клинико-лабораторным показателям - полное клиническое выздоровление, АЛТ в пределах нормы или с превышением нормы не более чем в 2 раза.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периоде реконвалесценции могут непродолжительное время сохраняться постгепатитные синдромы: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гепатомегалия с нормальными показателями биохимических проб печени;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дискинезия и воспалительные заболевания желчевыводяших путей, астенизация, синдром Жильбера;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диспепсия;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"ферментативные" кризы.</w:t>
      </w:r>
    </w:p>
    <w:bookmarkEnd w:id="292"/>
    <w:bookmarkStart w:name="z29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Диспансеризация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Диспансеризация переболевших ОВГ осуществляется по клиническим показаниям в гепатологических центрах или в кабинетах инфекционных заболеваний территориальных поликлиник с письменной рекомендацией лечащего врача, выдаваемой на руки больному.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Диспансерное наблюдение проводится за переболевшими среднетяжелой и тяжелой формами ВГА - 3 месяца, ВГВ - 6 месяцев, острым ВГС - постоянно, учитывая высокую вероятность хронизации (в том числе при нормальных показателях биохимических проб и отсутствии репликации вируса в крови).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вирусный гепатит (далее - ХВГ) - один из исходов ОВГ, диффузный воспалительный процесс в печени, не разрешающийся на протяжении 6 и более месяцев.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Диспансеризация больных ВГВ показана (особенно при наличии HBsAg) в связи с возможным суперинфицированием Д-инфекцией.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диспансерного наблюдения определяется наличием клиники продолжающегося гепатита и ферментемии.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Реконвалесценты вирусных гепатитов состоят на диспансерном учете при сохраняющейся ферментемии с осмотром через месяц после выписки.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учета проводится при отсутствии клинических проявлений.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перенесшим ОВГ, противопоказаны профилактические прививки в течение 6 месяцев после выписки из стационара, кроме (при наличии показаний) противостолбнячного анатоксина и антирабической вакцины.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Врачом инфекционистом не допускаются к работе медицинские работники, принимающие участие в хирургических операциях и манипуляциях, при получении положительных результатов ПЦР исследований, подтверждающих репликацию вирусов гепатитов В и С в крови.</w:t>
      </w:r>
    </w:p>
    <w:bookmarkEnd w:id="3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