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d3ae" w14:textId="3acd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решение маслихата города Астаны от 7 июня 2006 года № 252/32-III "О Правилах застройки территории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28 мая 2010 года № 355/48-IV. Зарегистрировано Департаментом юстиции города Астаны 24 июня 2010 года № 634. Утратило силу решением маслихата города Астаны от 3 марта 2011 года № 432/58-IV</w:t>
      </w:r>
    </w:p>
    <w:p>
      <w:pPr>
        <w:spacing w:after="0"/>
        <w:ind w:left="0"/>
        <w:jc w:val="both"/>
      </w:pPr>
      <w:r>
        <w:rPr>
          <w:rFonts w:ascii="Times New Roman"/>
          <w:b w:val="false"/>
          <w:i w:val="false"/>
          <w:color w:val="ff0000"/>
          <w:sz w:val="28"/>
        </w:rPr>
        <w:t xml:space="preserve">      Сноска. Утратило силу решением маслихата города Астаны от 03.03.2011 </w:t>
      </w:r>
      <w:r>
        <w:rPr>
          <w:rFonts w:ascii="Times New Roman"/>
          <w:b w:val="false"/>
          <w:i w:val="false"/>
          <w:color w:val="ff0000"/>
          <w:sz w:val="28"/>
        </w:rPr>
        <w:t>№ 432/58-IV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Рассмотрев предложение акимата города Астаны,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маслихат города Астаны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7 июня 2006 года № 252/32-III "О Правилах застройки территории города Астаны" (зарегистрировано в Реестре государственной регистрации нормативных правовых актов за № 447, опубликовано в газетах "Астана хабары" от 3 августа 2006 года, "Вечерняя Астана" от 8 и 10 августа 2006 года) следующие дополнения: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застройки территории города Астаны,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xml:space="preserve"> главу 1. "Основные понятия, используемые в Правилах" дополнить абзацами 12, 13 следующего содержания:</w:t>
      </w:r>
      <w:r>
        <w:br/>
      </w:r>
      <w:r>
        <w:rPr>
          <w:rFonts w:ascii="Times New Roman"/>
          <w:b w:val="false"/>
          <w:i w:val="false"/>
          <w:color w:val="000000"/>
          <w:sz w:val="28"/>
        </w:rPr>
        <w:t>
      "ледяные сооружения - художественное произведение искусства прикладного характера, относятся к кратковременным сооружениям и возводятся в холодный (морозный) период года из ледяных блоков с превращением их в монолит в процессе возведения, в отдельных случаях с внутренними металлическими несущими конструкциями;</w:t>
      </w:r>
      <w:r>
        <w:br/>
      </w:r>
      <w:r>
        <w:rPr>
          <w:rFonts w:ascii="Times New Roman"/>
          <w:b w:val="false"/>
          <w:i w:val="false"/>
          <w:color w:val="000000"/>
          <w:sz w:val="28"/>
        </w:rPr>
        <w:t>
      ледяной городок - комплекс ледяных сооружений";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5</w:t>
      </w:r>
      <w:r>
        <w:rPr>
          <w:rFonts w:ascii="Times New Roman"/>
          <w:b w:val="false"/>
          <w:i w:val="false"/>
          <w:color w:val="000000"/>
          <w:sz w:val="28"/>
        </w:rPr>
        <w:t xml:space="preserve"> дополнить </w:t>
      </w:r>
      <w:r>
        <w:rPr>
          <w:rFonts w:ascii="Times New Roman"/>
          <w:b w:val="false"/>
          <w:i w:val="false"/>
          <w:color w:val="000000"/>
          <w:sz w:val="28"/>
        </w:rPr>
        <w:t>главой 18-1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"Глава 18-1. Ледяные сооружения</w:t>
      </w:r>
      <w:r>
        <w:br/>
      </w:r>
      <w:r>
        <w:rPr>
          <w:rFonts w:ascii="Times New Roman"/>
          <w:b w:val="false"/>
          <w:i w:val="false"/>
          <w:color w:val="000000"/>
          <w:sz w:val="28"/>
        </w:rPr>
        <w:t>
      98-1. Ледяные сооружения возводятся без проекта, по заранее объявленному конкурсу на лучшее сооружение ледяного городка.</w:t>
      </w:r>
      <w:r>
        <w:br/>
      </w:r>
      <w:r>
        <w:rPr>
          <w:rFonts w:ascii="Times New Roman"/>
          <w:b w:val="false"/>
          <w:i w:val="false"/>
          <w:color w:val="000000"/>
          <w:sz w:val="28"/>
        </w:rPr>
        <w:t>
      98-2. Ледяной городок может возводиться по эскизным проектам, утвержденным градостроительным советом, на городских площадях по решению акима города Астаны. При необходимости могут быть объявлены открытые конкурсы на эскизный проект ледяного городка по заданной теме.</w:t>
      </w:r>
      <w:r>
        <w:br/>
      </w:r>
      <w:r>
        <w:rPr>
          <w:rFonts w:ascii="Times New Roman"/>
          <w:b w:val="false"/>
          <w:i w:val="false"/>
          <w:color w:val="000000"/>
          <w:sz w:val="28"/>
        </w:rPr>
        <w:t>
      98-3. Юридические лица, имеющие навык художественного возведения (специализированные юридические лица и т.д.) ледяных городков, выигравшие конкурс на возведение ледяных сооружений должны:</w:t>
      </w:r>
      <w:r>
        <w:br/>
      </w:r>
      <w:r>
        <w:rPr>
          <w:rFonts w:ascii="Times New Roman"/>
          <w:b w:val="false"/>
          <w:i w:val="false"/>
          <w:color w:val="000000"/>
          <w:sz w:val="28"/>
        </w:rPr>
        <w:t>
      1) эксплуатировать ледяной городок и предоставить гарантийные обязательства по обеспечению безопасной эксплуатации ледяных сооружений;</w:t>
      </w:r>
      <w:r>
        <w:br/>
      </w:r>
      <w:r>
        <w:rPr>
          <w:rFonts w:ascii="Times New Roman"/>
          <w:b w:val="false"/>
          <w:i w:val="false"/>
          <w:color w:val="000000"/>
          <w:sz w:val="28"/>
        </w:rPr>
        <w:t>
      2) обеспечить соответствие возведенных ледяных сооружений к утвержденному эскизному проекту;</w:t>
      </w:r>
      <w:r>
        <w:br/>
      </w:r>
      <w:r>
        <w:rPr>
          <w:rFonts w:ascii="Times New Roman"/>
          <w:b w:val="false"/>
          <w:i w:val="false"/>
          <w:color w:val="000000"/>
          <w:sz w:val="28"/>
        </w:rPr>
        <w:t>
      3) обеспечить прочность и устойчивость ледяных сооружений в период эксплуатации, за исключением периода резкого потепления погоды, когда ледяной городок должен быть закрыт для посетителей и возможен демонтаж ледяных сооружений;</w:t>
      </w:r>
      <w:r>
        <w:br/>
      </w:r>
      <w:r>
        <w:rPr>
          <w:rFonts w:ascii="Times New Roman"/>
          <w:b w:val="false"/>
          <w:i w:val="false"/>
          <w:color w:val="000000"/>
          <w:sz w:val="28"/>
        </w:rPr>
        <w:t>
      4) обеспечить ледяные сооружения гладкими поверхностями, без выступов, колодцев и без выступающих металлических конструкций.</w:t>
      </w:r>
      <w:r>
        <w:br/>
      </w:r>
      <w:r>
        <w:rPr>
          <w:rFonts w:ascii="Times New Roman"/>
          <w:b w:val="false"/>
          <w:i w:val="false"/>
          <w:color w:val="000000"/>
          <w:sz w:val="28"/>
        </w:rPr>
        <w:t>
      98-4. Максимальный срок эксплуатации ледяных сооружений 2,5-3 месяца в зависимости от температурного режима и погодных условий, а также от состояния ледяных сооружений.</w:t>
      </w:r>
      <w:r>
        <w:br/>
      </w:r>
      <w:r>
        <w:rPr>
          <w:rFonts w:ascii="Times New Roman"/>
          <w:b w:val="false"/>
          <w:i w:val="false"/>
          <w:color w:val="000000"/>
          <w:sz w:val="28"/>
        </w:rPr>
        <w:t>
      98-5. Время завершения эксплуатации, разборки и вывоза ледяных сооружений определяется эксплуатирующей организацией по согласованию с акиматом города Астаны и оформляется актом в установленном порядке.</w:t>
      </w:r>
      <w:r>
        <w:br/>
      </w:r>
      <w:r>
        <w:rPr>
          <w:rFonts w:ascii="Times New Roman"/>
          <w:b w:val="false"/>
          <w:i w:val="false"/>
          <w:color w:val="000000"/>
          <w:sz w:val="28"/>
        </w:rPr>
        <w:t>
      98-6. При возведении сооружений ледяных городков по конкурсу ее эксплуатацией занимаются коммунальные службы.</w:t>
      </w:r>
      <w:r>
        <w:br/>
      </w:r>
      <w:r>
        <w:rPr>
          <w:rFonts w:ascii="Times New Roman"/>
          <w:b w:val="false"/>
          <w:i w:val="false"/>
          <w:color w:val="000000"/>
          <w:sz w:val="28"/>
        </w:rPr>
        <w:t>
      98-7. При возведении ледяных городков по утвержденным эскизным проектам приемка во временную эксплуатацию осуществляется государственной приемочной комиссией города Астаны. В остальных случаях эксплуатация ледяного городка осуществляется актом принятия на баланс эксплуатирующей организацией для временной эксплуатации."</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w:t>
      </w:r>
      <w:r>
        <w:br/>
      </w:r>
      <w:r>
        <w:rPr>
          <w:rFonts w:ascii="Times New Roman"/>
          <w:b w:val="false"/>
          <w:i w:val="false"/>
          <w:color w:val="000000"/>
          <w:sz w:val="28"/>
        </w:rPr>
        <w:t>
      </w:t>
      </w:r>
      <w:r>
        <w:rPr>
          <w:rFonts w:ascii="Times New Roman"/>
          <w:b w:val="false"/>
          <w:i/>
          <w:color w:val="000000"/>
          <w:sz w:val="28"/>
        </w:rPr>
        <w:t>маслихата города Астаны</w:t>
      </w:r>
      <w:r>
        <w:rPr>
          <w:rFonts w:ascii="Times New Roman"/>
          <w:b w:val="false"/>
          <w:i w:val="false"/>
          <w:color w:val="000000"/>
          <w:sz w:val="28"/>
        </w:rPr>
        <w:t>                    </w:t>
      </w:r>
      <w:r>
        <w:rPr>
          <w:rFonts w:ascii="Times New Roman"/>
          <w:b w:val="false"/>
          <w:i/>
          <w:color w:val="000000"/>
          <w:sz w:val="28"/>
        </w:rPr>
        <w:t>Ю. Келигов</w:t>
      </w:r>
    </w:p>
    <w:p>
      <w:pPr>
        <w:spacing w:after="0"/>
        <w:ind w:left="0"/>
        <w:jc w:val="both"/>
      </w:pPr>
      <w:r>
        <w:rPr>
          <w:rFonts w:ascii="Times New Roman"/>
          <w:b w:val="false"/>
          <w:i w:val="false"/>
          <w:color w:val="000000"/>
          <w:sz w:val="28"/>
        </w:rPr>
        <w:t>      </w:t>
      </w:r>
      <w:r>
        <w:rPr>
          <w:rFonts w:ascii="Times New Roman"/>
          <w:b w:val="false"/>
          <w:i/>
          <w:color w:val="000000"/>
          <w:sz w:val="28"/>
        </w:rPr>
        <w:t>Секретарь маслихата</w:t>
      </w:r>
      <w:r>
        <w:br/>
      </w:r>
      <w:r>
        <w:rPr>
          <w:rFonts w:ascii="Times New Roman"/>
          <w:b w:val="false"/>
          <w:i w:val="false"/>
          <w:color w:val="000000"/>
          <w:sz w:val="28"/>
        </w:rPr>
        <w:t>
      </w:t>
      </w:r>
      <w:r>
        <w:rPr>
          <w:rFonts w:ascii="Times New Roman"/>
          <w:b w:val="false"/>
          <w:i/>
          <w:color w:val="000000"/>
          <w:sz w:val="28"/>
        </w:rPr>
        <w:t>города Астаны</w:t>
      </w:r>
      <w:r>
        <w:rPr>
          <w:rFonts w:ascii="Times New Roman"/>
          <w:b w:val="false"/>
          <w:i w:val="false"/>
          <w:color w:val="000000"/>
          <w:sz w:val="28"/>
        </w:rPr>
        <w:t>                              </w:t>
      </w:r>
      <w:r>
        <w:rPr>
          <w:rFonts w:ascii="Times New Roman"/>
          <w:b w:val="false"/>
          <w:i/>
          <w:color w:val="000000"/>
          <w:sz w:val="28"/>
        </w:rPr>
        <w:t>В. Редкокашин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