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6dc7" w14:textId="aa46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28 мая 2010 года № 356/48-IV. Зарегистрировано Департаментом юстиции города Астаны 2 июля 2010 года № 636. Утратило силу решением маслихата города Астаны от 20 июля 2017 года № 166/21-VI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предложение акимата города Астаны,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5 мая 2004 года за № 326, опубликовано в газетах "Вечерняя Астана" № 63-64 от 22 мая 2004 года, "Астана хабары" № 62-63 от 15 мая 2004 года) следующие дополнение и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благоустройства, санитарного содержания, организации уборки и обеспечения чистоты на территории города Астаны,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131-1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"131-1. Аппараты акимов районов города Астаны осуществляют благоустройство территорий школ. Расходы по благоустройству территорий школ осуществляются в пределах средств, утвержденных по соответствующей бюджетной программе.";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"производство действий, нарушающих тишину и порядок, с 23 до 6 часов, кроме работ по устранению аварийных ситуаций;".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Келигов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Редкокашин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