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74f" w14:textId="4e7c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отдельным улицам и парку и переименовании некоторых улиц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мая 2010 года № 76 и решение маслихата города Астаны от 28 мая 2010 года № 360/48-IV. Зарегистрировано Департаментом юстиции города Астаны 3 июля 2010 года №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Астаны, на основании решений городской ономастической комиссии от 8 апреля 2010 года № 12 и от 25 мая 2010 года № 13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23-21 - улица Ахмет Байтұрсынұлы;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"Есиль":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30 - улица Тұрар Рысқұлов;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парку на пересечении улицы Жумабека Ташенова и проспекта Республики - парк "Ататүрік".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Р. Кошкарбаева - в улицу генерал Сабыр Рақымов;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"Есиль":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Шалқыма - в улицу Амман;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жилом массиве "Шұбар":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Южную - в улицу Сейітқали Меңдешев;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Солнечную - в улицу Жиембет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Р. Кошкарбаева - в улицу Қаратай Тұрысов;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Новостроительную - в улицу Александра Княгинина;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Ахмета Байтұрсынова - в улицу Күләш Байсейітова.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"Алматы", "Есиль" и "Сарыарка" города Астаны, Государственному учреждению "Управление архитектуры и градостроительства города Астаны" принять необходимые меры по реализации данного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Астаны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 города Астаны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