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2e5" w14:textId="8b0e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транскрипции некоторых населенных пунктов и сельских округов Акмолинской области по Зерендинскому и Целиноградскому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апреля 2010 года № А-4/106 и решение Акмолинского областного маслихата от 6 апреля 2010 года № 4С-23-6. Зарегистрировано Департаментом юстиции Акмолинской области 14 мая 2010 года № 3359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на основании постановления акимата Зерендинского района от 24 июля 2009 года № 232 и решения Зерендинского районного маслихата от 24 июля 2009 года № 19-119, постановления акимата Целиноградского района от 28 октября 2009 года № 239 и решения Целиноградского районного маслихата от 28 октября 2009 года № 150/23-4 и согласно решения областной комиссии по языковой политике и ономастике при акимате Акмолинской области от 23 декабря 2009 года,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и изменить транскрипции некоторых населенных пунктов и сельских округов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Зерендинскому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Чаглинского сельского округа в село Ескенежал;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Октябрь сельского округа имени Канай би в село Желтау;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Пухальское Пухальского сельского округа в село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Пухальский сельский округ в сельский округ Малика Габдуллина.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Егиндыколь Челкарского сельского округа в село Шалкар;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Челкарский сельский округ на Шалкарский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Кощи на село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Кощинский сельский округ на Косшынский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