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1dee" w14:textId="98b1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безработной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мая 2010 года № А-5/175. Зарегистрировано Департаментом юстиции Акмолинской области 4 июня 2010 года № 3361. Утратило силу - постановлением акимата Акмолинской области от 4 августа 2011 года № А-7/295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Акмолинской области от 04.08.2011 № А-7/295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Правилами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стратегии региональной занятости и переподготовки кадров,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259, решением маслихата Акмолинской области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годы», зарегистрированным в Реестре государственной регистрации нормативных правовых актов №3342,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дополнительные меры по социальной защите безработной молодежи из числа выпускников организаций высшего, технического и профессионального образования (далее – безработный) путем организации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Молодежная практика организуется в учреждениях и организациях, согласно поданных заявлений работодателей в уполномоченный орган, путем предоставления временных рабочих мест сроком до шести месяцев, на основе договора между уполномоченным органом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оплату труда безработного, трудоустроенного на молодежную практику, финансируемую из целевых текущих трансфертов, в размере 20 (двадцать) тысяч тенге в месяц,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Оплату труда безработного, трудоустроенного на молодежную практику, финансируемую из местного бюджета определить в размере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