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2f91" w14:textId="aa72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 работающих в аульной (сельской) местности,
имеющих право на повышенные на двадцать пять процентов должностные оклады и тарифные ставки из средств городского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13 июля 2010 года № А-7/1097. Зарегистрировано Управлением юстиции города Кокшетау Акмолинской области 13 августа 2010 года № 1-1-126. Утратило силу - постановлением акимата города Кокшетау Акмолинской области от 16 июня 2011 года № А-6/1250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города Кокшетау Акмолинской области от 16.06.2011 </w:t>
      </w:r>
      <w:r>
        <w:rPr>
          <w:rFonts w:ascii="Times New Roman"/>
          <w:b w:val="false"/>
          <w:i w:val="false"/>
          <w:color w:val="000000"/>
          <w:sz w:val="28"/>
        </w:rPr>
        <w:t>№ А-6/1250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на основании решения Кокшетауского городского маслихата от 21 апреля 2010 года № С-34/16 «О согласовании перечня должностей специалистов социального обеспечения, образования, культуры, работающих в аульной (сельской) местности, имеющих право на повышение должностных окладов и тарифных ставок»,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культуры, работающих в аульной (сельской) местности, имеющих право на повышенные на двадцать пять процентов должностные оклады и тарифные ставки из средств городского бюджета,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города Кокшетау от 12 августа 2009 года № А-8/1579 «Об определении перечня должностей специалистов социального обеспечения, образования, культуры работающих в аульной (сельской) местности, имеющих право на повышенные на двадцать пять процентов должностные оклады и тарифные ставки из средств городского бюджета», зарегистрированное в Реестре государственной регистрации нормативных правовых актов от 11 сентября 2009 года № 1-1-108.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Титову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города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Батырханов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13.07.2010 № А-7/1097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обеспечения, образования, культуры, работающих</w:t>
      </w:r>
      <w:r>
        <w:br/>
      </w:r>
      <w:r>
        <w:rPr>
          <w:rFonts w:ascii="Times New Roman"/>
          <w:b/>
          <w:i w:val="false"/>
          <w:color w:val="000000"/>
        </w:rPr>
        <w:t>
в аульной (сельской) местности, имеющих право</w:t>
      </w:r>
      <w:r>
        <w:br/>
      </w:r>
      <w:r>
        <w:rPr>
          <w:rFonts w:ascii="Times New Roman"/>
          <w:b/>
          <w:i w:val="false"/>
          <w:color w:val="000000"/>
        </w:rPr>
        <w:t>
на повышенные на двадцать пять процентов должностные</w:t>
      </w:r>
      <w:r>
        <w:br/>
      </w:r>
      <w:r>
        <w:rPr>
          <w:rFonts w:ascii="Times New Roman"/>
          <w:b/>
          <w:i w:val="false"/>
          <w:color w:val="000000"/>
        </w:rPr>
        <w:t>
оклады и тарифные ставки из средств городского бюджета 1. Должности специалистов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директор, заместитель директора, учитель, социальный педагог, педагог-психолог, логопед, воспитатель, медицинская сестра, мастер производственного обучения, руководитель начальной военной подготовки, старший вожатый, методист, педагог дополнительного образования, библиотекарь.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Должности специалистов социального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Заведующая отделом социальной помощи, социальный работник.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Должности специалистов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директор, заместитель директора, художественный руководитель, хореограф, методист, техник по звуку, заведующий библиотекой, старший библиотекарь, библиотекарь.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