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96e6" w14:textId="dcc96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очередного призыва граждан на срочную воинскую службу в апреле-июне и октябре-декабре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26 мая 2010 года № А-5/132. Зарегистрировано Управлением юстиции Атбасарского района Акмолинской области 2 июля 2010 года № 1-5-138. Утратило силу - постановлением акимата Атбасарского района Акмолинской области от 5 января 2011 года № а-1/1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Атбасарского района Акмолинской области от 05.01.2011 № а-1/1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июля 2005 года </w:t>
      </w:r>
      <w:r>
        <w:rPr>
          <w:rFonts w:ascii="Times New Roman"/>
          <w:b w:val="false"/>
          <w:i w:val="false"/>
          <w:color w:val="000000"/>
          <w:sz w:val="28"/>
        </w:rPr>
        <w:t>«О воинской обязанности и воинской службе»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2010 года № 313 «О реализации Указа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2010 года» акимат Атбасарского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Организовать и обеспечить очередной призыв на срочную воинскую службу в апреле – июне и октябре - декабре 2010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призыву, через государственное учреждение (далее ГУ) «Объединенный отдел по делам обороны города Атбасар Акмолинской области» (по согласованию).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период проведения призыва граждан на срочную воинскую службу образовать призывной участок и организовать призывной пункт для проведения медицинского освидетельствования граждан при ГУ «Объединенный отдел по делам обороны города Атбасар Акмолинской области» (по согласованию) по адресу: Акмолинская область, город Атбасар, улица Луки Белаша, дом 52 «а» 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Образовать районную призывную комиссию на период проведения призыва согласно приложению 1, утвердить график проведения призыва граждан на срочную воинскую службу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постановление распространяется на правоотношения, возникшие с 15 апреля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Атбасарского района Каженова Ж.Г.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его государственной регистрации в Управлении юстиции Атбасарского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Атбасарского района                   Р.Аубакиров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«Атбасарская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Т.Махамбетова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«Объединенный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по делам обороны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 Акмолинской области»               А.Аубакиров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0Атбасарского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М.Абдрахманов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Атбасарского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«26» мая 2010 г № А-5/132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внесенными постановлением Атбасарского районного акимата Акмолинской области от 25.10.2010 </w:t>
      </w:r>
      <w:r>
        <w:rPr>
          <w:rFonts w:ascii="Times New Roman"/>
          <w:b w:val="false"/>
          <w:i w:val="false"/>
          <w:color w:val="ff0000"/>
          <w:sz w:val="28"/>
        </w:rPr>
        <w:t>№ 10/279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6"/>
        <w:gridCol w:w="7194"/>
      </w:tblGrid>
      <w:tr>
        <w:trPr>
          <w:trHeight w:val="30" w:hRule="atLeast"/>
        </w:trPr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Каркинбаева Жаната Танатаровича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начальника государственного учреждения «Объединенный отдел по делам обороны города Атбасар Акмолинской области» - председателем призывной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Тушембекова Мурзахана Рахимбековича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заместителя начальника государственного учреждения «Отдел внутренних дел Атбасарского района Департамента внутренних дел Акмолинской области Министерства внутренних дел Республики Казахстан» - членом призывной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Байленов Арман Кайырлаевич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государственного учреждения «Отдел внутренних дел Атбасарского района Департамента внутренних дел Акмолинской области Министерства внутренних дел Республики Казахстан» (по согласованию)</w:t>
            </w:r>
          </w:p>
        </w:tc>
      </w:tr>
      <w:tr>
        <w:trPr>
          <w:trHeight w:val="30" w:hRule="atLeast"/>
        </w:trPr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Бродецкая Валентина Лукьяновна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врач окулист государственного коммунального казенного предприятия «Атбасарская центральная районная больница» при управлении здравохранения Акмолинской области (по согласованию), председатель медицинской комиссии</w:t>
            </w:r>
          </w:p>
        </w:tc>
      </w:tr>
      <w:tr>
        <w:trPr>
          <w:trHeight w:val="30" w:hRule="atLeast"/>
        </w:trPr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Рысакова Дамеля Акпашевна</w:t>
            </w:r>
          </w:p>
        </w:tc>
        <w:tc>
          <w:tcPr>
            <w:tcW w:w="7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-медицинская сестра приемного покоя государственного коммунального казенного предприятия «Атбасарская центральная районная больница» при управлении здравоохранения Акмолинской области (по согласованию), секретарь комиссии 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Атбасарского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«26» мая 2010 г № А-5/132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изменениями, внесенными постановлением Атбасарского районного акимата Акмолинской области от 25.10.2010 </w:t>
      </w:r>
      <w:r>
        <w:rPr>
          <w:rFonts w:ascii="Times New Roman"/>
          <w:b w:val="false"/>
          <w:i w:val="false"/>
          <w:color w:val="ff0000"/>
          <w:sz w:val="28"/>
        </w:rPr>
        <w:t>№ 10/279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</w:t>
      </w:r>
      <w:r>
        <w:br/>
      </w:r>
      <w:r>
        <w:rPr>
          <w:rFonts w:ascii="Times New Roman"/>
          <w:b/>
          <w:i w:val="false"/>
          <w:color w:val="000000"/>
        </w:rPr>
        <w:t>
на срочную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7"/>
        <w:gridCol w:w="1529"/>
        <w:gridCol w:w="1343"/>
        <w:gridCol w:w="2536"/>
        <w:gridCol w:w="2805"/>
      </w:tblGrid>
      <w:tr>
        <w:trPr>
          <w:trHeight w:val="30" w:hRule="atLeast"/>
        </w:trPr>
        <w:tc>
          <w:tcPr>
            <w:tcW w:w="4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аульного,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призывников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 комиссии время с 9.00 до 18.00 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тябрь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Борисовский сельский округ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апреля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октября</w:t>
            </w:r>
          </w:p>
        </w:tc>
      </w:tr>
      <w:tr>
        <w:trPr>
          <w:trHeight w:val="30" w:hRule="atLeast"/>
        </w:trPr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Макеевский сельский округ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октября</w:t>
            </w:r>
          </w:p>
        </w:tc>
      </w:tr>
      <w:tr>
        <w:trPr>
          <w:trHeight w:val="30" w:hRule="atLeast"/>
        </w:trPr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Мариновский сельский округ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26,27,28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1,18,19,20 октября,</w:t>
            </w:r>
          </w:p>
        </w:tc>
      </w:tr>
      <w:tr>
        <w:trPr>
          <w:trHeight w:val="30" w:hRule="atLeast"/>
        </w:trPr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Ново-Александровский сельский округ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мая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октября</w:t>
            </w:r>
          </w:p>
        </w:tc>
      </w:tr>
      <w:tr>
        <w:trPr>
          <w:trHeight w:val="30" w:hRule="atLeast"/>
        </w:trPr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 сельский округ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апреля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октября</w:t>
            </w:r>
          </w:p>
        </w:tc>
      </w:tr>
      <w:tr>
        <w:trPr>
          <w:trHeight w:val="30" w:hRule="atLeast"/>
        </w:trPr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Шункыркольский сельский округ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октября</w:t>
            </w:r>
          </w:p>
        </w:tc>
      </w:tr>
      <w:tr>
        <w:trPr>
          <w:trHeight w:val="30" w:hRule="atLeast"/>
        </w:trPr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 сельский округ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апреля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</w:t>
            </w:r>
          </w:p>
        </w:tc>
      </w:tr>
      <w:tr>
        <w:trPr>
          <w:trHeight w:val="30" w:hRule="atLeast"/>
        </w:trPr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,31 мая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11,22 октября</w:t>
            </w:r>
          </w:p>
        </w:tc>
      </w:tr>
      <w:tr>
        <w:trPr>
          <w:trHeight w:val="30" w:hRule="atLeast"/>
        </w:trPr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Полтавский сельский округ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октября</w:t>
            </w:r>
          </w:p>
        </w:tc>
      </w:tr>
      <w:tr>
        <w:trPr>
          <w:trHeight w:val="30" w:hRule="atLeast"/>
        </w:trPr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Сепеевский сельский округ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мая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октября</w:t>
            </w:r>
          </w:p>
        </w:tc>
      </w:tr>
      <w:tr>
        <w:trPr>
          <w:trHeight w:val="30" w:hRule="atLeast"/>
        </w:trPr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Сочинский сельский округ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октября</w:t>
            </w:r>
          </w:p>
        </w:tc>
      </w:tr>
      <w:tr>
        <w:trPr>
          <w:trHeight w:val="30" w:hRule="atLeast"/>
        </w:trPr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Сергеевский сельский округ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апреля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26-27 октября</w:t>
            </w:r>
          </w:p>
        </w:tc>
      </w:tr>
      <w:tr>
        <w:trPr>
          <w:trHeight w:val="30" w:hRule="atLeast"/>
        </w:trPr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Тельманский сельский округ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апреля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12-13 октября</w:t>
            </w:r>
          </w:p>
        </w:tc>
      </w:tr>
      <w:tr>
        <w:trPr>
          <w:trHeight w:val="30" w:hRule="atLeast"/>
        </w:trPr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Есенгельдинский аульный округ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мая 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28-29 октября</w:t>
            </w:r>
          </w:p>
        </w:tc>
      </w:tr>
      <w:tr>
        <w:trPr>
          <w:trHeight w:val="30" w:hRule="atLeast"/>
        </w:trPr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Ярославский сельский округ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 23 апреля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ноября</w:t>
            </w:r>
          </w:p>
        </w:tc>
      </w:tr>
      <w:tr>
        <w:trPr>
          <w:trHeight w:val="30" w:hRule="atLeast"/>
        </w:trPr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Атбасар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648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ноябрь900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 12, 13, 14, 17, 18, 19, 20, 21, 24, 25, 26, 27 – мая 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 4, 5, 8, 9, 10, 11, 12, 15, 16, 18, 19, 22, 23, 24, 25, 26, 29, 30 – ноября  </w:t>
            </w:r>
          </w:p>
        </w:tc>
      </w:tr>
      <w:tr>
        <w:trPr>
          <w:trHeight w:val="30" w:hRule="atLeast"/>
        </w:trPr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Атбасар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650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 2, 3, 4, 7, 8, 9, 10, 11, 14, 15, 16, 17  июня 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 3, 6, 7, 8, 9, 10, 13, 14, 15, 20, 21, 22, 23, 24, 27, 28, 29 декабря</w:t>
            </w:r>
          </w:p>
        </w:tc>
      </w:tr>
      <w:tr>
        <w:trPr>
          <w:trHeight w:val="30" w:hRule="atLeast"/>
        </w:trPr>
        <w:tc>
          <w:tcPr>
            <w:tcW w:w="4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