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db6f" w14:textId="2fdd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2009 года № 4С-19/3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июля 2010 года № 4С-23/3. Зарегистрировано Управлением юстиции Жаркаинского района Акмолинской области 6 августа 2010 года № 1-12-130. Утратило силу - решением Жаркаинского районного маслихата Акмолинской области от 4 февраля 2011 года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Жаркаинского районного маслихата Акмолинской области от 04.02.2011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Жаркаинского районного маслихата «О районном бюджете на 2010-2012 годы»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4С-19/3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1-12-119, опубликовано 22 января 2010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«1 762 997,1» заменить на цифры «1 764 219,1»;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«182 145» заменить на цифры «185 145»;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«5 832» заменить на цифры «8 832»;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«1 566 020,1» заменить на цифры «1 561 242,1»;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«1 788 211,4» заменить на цифры «1 789 433,4»;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«559 168,1» заменить на цифры «554 390,1»;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«170 174» заменить на цифры «164 744»;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«129 648» заменить на цифры «124 218»;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«19 362» заменить на цифры «20 014»;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строку «777 тысяч тенге - на оплату за учебу в колледжах студентам из малообеспеченных, многодетных семей и семей сельской местности»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«1 429 тысяч тенге – на оплату за учебу в колледжах студентам из малообеспеченных семей Жаркаинского района многодетных семей сельской местности Жаркаинского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Приложения 1, 5 к решению Жаркаинского районного маслихата «О районном бюджете на 2010-2012 годы»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4С-19/3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1-12-119, опубликовано 22 января 2010 года в районной газете «Целинное знамя») изложить в новой редакции, согласно приложениям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Жаркаинского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июлля 2010 года № 4С-23/3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4С-19/3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260"/>
        <w:gridCol w:w="1179"/>
        <w:gridCol w:w="7737"/>
        <w:gridCol w:w="2427"/>
      </w:tblGrid>
      <w:tr>
        <w:trPr>
          <w:trHeight w:val="10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1 764 219,1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185 145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110 236</w:t>
            </w:r>
          </w:p>
        </w:tc>
      </w:tr>
      <w:tr>
        <w:trPr>
          <w:trHeight w:val="4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110 236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53 071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5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11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5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8 508</w:t>
            </w:r>
          </w:p>
        </w:tc>
      </w:tr>
      <w:tr>
        <w:trPr>
          <w:trHeight w:val="18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8 508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1 561 242,1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1 561 242,1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 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1 561 242,1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005"/>
        <w:gridCol w:w="964"/>
        <w:gridCol w:w="8125"/>
        <w:gridCol w:w="242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1 789 433,4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174 996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6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6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31 739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31 739</w:t>
            </w:r>
          </w:p>
        </w:tc>
      </w:tr>
      <w:tr>
        <w:trPr>
          <w:trHeight w:val="8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110 060</w:t>
            </w:r>
          </w:p>
        </w:tc>
      </w:tr>
      <w:tr>
        <w:trPr>
          <w:trHeight w:val="8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108 250</w:t>
            </w:r>
          </w:p>
        </w:tc>
      </w:tr>
      <w:tr>
        <w:trPr>
          <w:trHeight w:val="6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3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11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</w:t>
            </w:r>
          </w:p>
        </w:tc>
      </w:tr>
      <w:tr>
        <w:trPr>
          <w:trHeight w:val="11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</w:tr>
      <w:tr>
        <w:trPr>
          <w:trHeight w:val="70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6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6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9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857 901,3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857 901,3</w:t>
            </w:r>
          </w:p>
        </w:tc>
      </w:tr>
      <w:tr>
        <w:trPr>
          <w:trHeight w:val="6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</w:p>
        </w:tc>
      </w:tr>
      <w:tr>
        <w:trPr>
          <w:trHeight w:val="3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699 263,3</w:t>
            </w:r>
          </w:p>
        </w:tc>
      </w:tr>
      <w:tr>
        <w:trPr>
          <w:trHeight w:val="8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10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</w:tr>
      <w:tr>
        <w:trPr>
          <w:trHeight w:val="3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6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125 973</w:t>
            </w:r>
          </w:p>
        </w:tc>
      </w:tr>
      <w:tr>
        <w:trPr>
          <w:trHeight w:val="3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60 614,1</w:t>
            </w:r>
          </w:p>
        </w:tc>
      </w:tr>
      <w:tr>
        <w:trPr>
          <w:trHeight w:val="8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60 614,1</w:t>
            </w:r>
          </w:p>
        </w:tc>
      </w:tr>
      <w:tr>
        <w:trPr>
          <w:trHeight w:val="11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</w:t>
            </w:r>
          </w:p>
        </w:tc>
      </w:tr>
      <w:tr>
        <w:trPr>
          <w:trHeight w:val="42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13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3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8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6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</w:p>
        </w:tc>
      </w:tr>
      <w:tr>
        <w:trPr>
          <w:trHeight w:val="13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2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</w:tr>
      <w:tr>
        <w:trPr>
          <w:trHeight w:val="34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351 738</w:t>
            </w:r>
          </w:p>
        </w:tc>
      </w:tr>
      <w:tr>
        <w:trPr>
          <w:trHeight w:val="8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168 919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8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1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154 599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177 623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137 097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40 526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83 849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39 424</w:t>
            </w:r>
          </w:p>
        </w:tc>
      </w:tr>
      <w:tr>
        <w:trPr>
          <w:trHeight w:val="7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22 497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11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7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7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42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11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139 991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10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10 601</w:t>
            </w:r>
          </w:p>
        </w:tc>
      </w:tr>
      <w:tr>
        <w:trPr>
          <w:trHeight w:val="7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</w:tr>
      <w:tr>
        <w:trPr>
          <w:trHeight w:val="48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42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</w:t>
            </w:r>
          </w:p>
        </w:tc>
      </w:tr>
      <w:tr>
        <w:trPr>
          <w:trHeight w:val="6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8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6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42 952</w:t>
            </w:r>
          </w:p>
        </w:tc>
      </w:tr>
      <w:tr>
        <w:trPr>
          <w:trHeight w:val="7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8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8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11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9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12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8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</w:t>
            </w:r>
          </w:p>
        </w:tc>
      </w:tr>
      <w:tr>
        <w:trPr>
          <w:trHeight w:val="9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</w:t>
            </w:r>
          </w:p>
        </w:tc>
      </w:tr>
      <w:tr>
        <w:trPr>
          <w:trHeight w:val="6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9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50 756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11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6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11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0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-59 201,3</w:t>
            </w:r>
          </w:p>
        </w:tc>
      </w:tr>
      <w:tr>
        <w:trPr>
          <w:trHeight w:val="6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59 201,3</w:t>
            </w:r>
          </w:p>
        </w:tc>
      </w:tr>
      <w:tr>
        <w:trPr>
          <w:trHeight w:val="4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4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5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июлля 2010 года № 4С-23/3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№ 4С-19/3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Аппарат</w:t>
      </w:r>
      <w:r>
        <w:rPr>
          <w:rFonts w:ascii="Times New Roman"/>
          <w:b/>
          <w:i w:val="false"/>
          <w:color w:val="000080"/>
          <w:sz w:val="28"/>
        </w:rPr>
        <w:t xml:space="preserve"> акима</w:t>
      </w:r>
      <w:r>
        <w:rPr>
          <w:rFonts w:ascii="Times New Roman"/>
          <w:b/>
          <w:i w:val="false"/>
          <w:color w:val="000080"/>
          <w:sz w:val="28"/>
        </w:rPr>
        <w:t xml:space="preserve"> района</w:t>
      </w:r>
      <w:r>
        <w:rPr>
          <w:rFonts w:ascii="Times New Roman"/>
          <w:b/>
          <w:i w:val="false"/>
          <w:color w:val="000080"/>
          <w:sz w:val="28"/>
        </w:rPr>
        <w:t xml:space="preserve"> в</w:t>
      </w:r>
      <w:r>
        <w:rPr>
          <w:rFonts w:ascii="Times New Roman"/>
          <w:b/>
          <w:i w:val="false"/>
          <w:color w:val="000080"/>
          <w:sz w:val="28"/>
        </w:rPr>
        <w:t xml:space="preserve"> городе</w:t>
      </w:r>
      <w:r>
        <w:rPr>
          <w:rFonts w:ascii="Times New Roman"/>
          <w:b/>
          <w:i w:val="false"/>
          <w:color w:val="00008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города</w:t>
      </w:r>
      <w:r>
        <w:rPr>
          <w:rFonts w:ascii="Times New Roman"/>
          <w:b/>
          <w:i w:val="false"/>
          <w:color w:val="000080"/>
          <w:sz w:val="28"/>
        </w:rPr>
        <w:t xml:space="preserve"> районного</w:t>
      </w:r>
      <w:r>
        <w:rPr>
          <w:rFonts w:ascii="Times New Roman"/>
          <w:b/>
          <w:i w:val="false"/>
          <w:color w:val="000080"/>
          <w:sz w:val="28"/>
        </w:rPr>
        <w:t xml:space="preserve"> значения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поселка</w:t>
      </w:r>
      <w:r>
        <w:rPr>
          <w:rFonts w:ascii="Times New Roman"/>
          <w:b/>
          <w:i w:val="false"/>
          <w:color w:val="00008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аула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села</w:t>
      </w:r>
      <w:r>
        <w:rPr>
          <w:rFonts w:ascii="Times New Roman"/>
          <w:b/>
          <w:i w:val="false"/>
          <w:color w:val="000080"/>
          <w:sz w:val="28"/>
        </w:rPr>
        <w:t xml:space="preserve">), </w:t>
      </w:r>
      <w:r>
        <w:rPr>
          <w:rFonts w:ascii="Times New Roman"/>
          <w:b/>
          <w:i w:val="false"/>
          <w:color w:val="000080"/>
          <w:sz w:val="28"/>
        </w:rPr>
        <w:t>аульного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сельского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016"/>
        <w:gridCol w:w="1120"/>
        <w:gridCol w:w="8559"/>
        <w:gridCol w:w="214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110 060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110 060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10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