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09b2a" w14:textId="3309b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Зерендинском районе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16 марта 2010 года № 83. Зарегистрировано Управлением юстиции Зерендинского района Акмолинской области от 31 марта 2010 года № 1-14-133. Утратило силу - постановлением акимата Зерендинского района Акмолинской области от 14 января 2011 года №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постановлением акимата Зерендинского района Акмолинской области от 14.01.2011 №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Законом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, статьей 20 Закона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«О занятости населения»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пунктами 7,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Организовать в 2010 году общественные работы в организациях Зерендинского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Утвердить прилагаемый перечень организаций, виды, объемы, условия общественных работ, размеры оплаты труда и источники их финансирования по Зерендинскому району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Признать утратившим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постановление акимата Зерендинского района Акмолинской области «Об утверждении перечня организаций, учреждений, виды и объемы общественных работ на 2009 год» от 09 января 2009 года № 4 (Зарегистрировано в Реестре государственной регистрации нормативных правовых актов № 1-14-94, опубликовано от 10 февраля 2009 года в газете «Зеренді»);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постановление акимата Зерендинского района Акмолинской области «О внесении изменения и дополнений в постановление акимата Зерендинского района от 09 января 2009 года № 4 «Об утверждении перечня организаций, учреждений, виды и объемы общественных работ на 2009 год» от 19 ноября 2009 года № 366, (Зарегистрировано в Реестре государственной регистрации нормативных правовых актов № 1-14-126, опубликовано 23 ноября 2009 года в газете «Зеренді»).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Контроль за выполнением настоящего постановления возложить на заместителя акима района Таласбаеву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Настоящее постановление вступает в силу со дня государственной регистрации в Управлении юстиции Зерендинского района и вводится в действие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Настоящее постановление подлежит официальному опубликованию.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Е.Сагдиев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суда                             Ахметов Ж.Б.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Зерендинского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Бражанов Т.А.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межрайонного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финансовой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Зерендинскому региону                   Азбергенов Ж.Н.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Прокурор Зерендинского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советник юстиции                           Муханжаров А.Г.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Калабаев Ж.М.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Зерендинского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Назаров Р.С.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Управляющий Зерендинским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филиалом регионального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«Центр по недвижимости»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регистрационной службы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оказания правовой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Сулейменов С.К.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Заведующая Зерендинской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семенной лабораторией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«Казагрэкс»                                Астафьева С.Н.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16.03.2010 года № 83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организаций, виды, объемы, условия общественных работ, размеры оплаты труда и источников их финансирования по Зерендинскому району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Перечень с изменениями, внесенными постановлениями акимата Зерендинского района Акмолинской области от 28.06.2010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действия см. </w:t>
      </w:r>
      <w:r>
        <w:rPr>
          <w:rFonts w:ascii="Times New Roman"/>
          <w:b w:val="false"/>
          <w:i w:val="false"/>
          <w:color w:val="000000"/>
          <w:sz w:val="28"/>
        </w:rPr>
        <w:t>п-2</w:t>
      </w:r>
      <w:r>
        <w:rPr>
          <w:rFonts w:ascii="Times New Roman"/>
          <w:b w:val="false"/>
          <w:i/>
          <w:color w:val="800000"/>
          <w:sz w:val="28"/>
        </w:rPr>
        <w:t xml:space="preserve">); от 19.08.2010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действия см. </w:t>
      </w:r>
      <w:r>
        <w:rPr>
          <w:rFonts w:ascii="Times New Roman"/>
          <w:b w:val="false"/>
          <w:i w:val="false"/>
          <w:color w:val="000000"/>
          <w:sz w:val="28"/>
        </w:rPr>
        <w:t>п-2</w:t>
      </w:r>
      <w:r>
        <w:rPr>
          <w:rFonts w:ascii="Times New Roman"/>
          <w:b w:val="false"/>
          <w:i/>
          <w:color w:val="8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4368"/>
        <w:gridCol w:w="5860"/>
        <w:gridCol w:w="2494"/>
      </w:tblGrid>
      <w:tr>
        <w:trPr>
          <w:trHeight w:val="11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</w:p>
        </w:tc>
      </w:tr>
      <w:tr>
        <w:trPr>
          <w:trHeight w:val="13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</w:t>
            </w:r>
          </w:p>
        </w:tc>
      </w:tr>
      <w:tr>
        <w:trPr>
          <w:trHeight w:val="12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Алексеевка»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Симферопольского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Конысбайского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3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3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2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Сарыозекского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Кусепского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3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Пухальского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1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им.Канай-би»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Кызылегисского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С.Сейфуллина»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Кзылсаянского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12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области»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семенная лаборатория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«Казагрэкс»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«Управление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Казахстан»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Казахстан»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6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Зерендинского района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8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суд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0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Зерендинскому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региону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6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недвижимости»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Айдабол» Зерендинского района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3440"/>
        <w:gridCol w:w="6163"/>
        <w:gridCol w:w="3119"/>
      </w:tblGrid>
      <w:tr>
        <w:trPr>
          <w:trHeight w:val="11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</w:tr>
      <w:tr>
        <w:trPr>
          <w:trHeight w:val="4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6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5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6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7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6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6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6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6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6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6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8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6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6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6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