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17bc" w14:textId="abc1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очередного призыва граждан на срочную воинскую службу в апреле-июне и октябре-декабре 2010 года в Бурабайском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4 мая 2010 года № А-4/151. Зарегистрировано Управлением юстиции Бурабайского района Акмолинской области 15 июня 2010 года № 1-19-179. Утратило силу - постановлением акимата Бурабайского района Акмолинской области от 13 января 2011 года № а-1/12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постановлением акимата Бурабайского района Акмолинской области от 13.01.2011 № а-1/12</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 Республики Казахстан от 8 июля 2005 года </w:t>
      </w:r>
      <w:r>
        <w:rPr>
          <w:rFonts w:ascii="Times New Roman"/>
          <w:b w:val="false"/>
          <w:i w:val="false"/>
          <w:color w:val="000000"/>
          <w:sz w:val="28"/>
        </w:rPr>
        <w:t>«О воинской обязанности и воинской службе»</w:t>
      </w:r>
      <w:r>
        <w:rPr>
          <w:rFonts w:ascii="Times New Roman"/>
          <w:b w:val="false"/>
          <w:i w:val="false"/>
          <w:color w:val="000000"/>
          <w:sz w:val="28"/>
        </w:rPr>
        <w:t xml:space="preserve">, на основании  </w:t>
      </w:r>
      <w:r>
        <w:rPr>
          <w:rFonts w:ascii="Times New Roman"/>
          <w:b w:val="false"/>
          <w:i w:val="false"/>
          <w:color w:val="000000"/>
          <w:sz w:val="28"/>
        </w:rPr>
        <w:t>Указа</w:t>
      </w:r>
      <w:r>
        <w:rPr>
          <w:rFonts w:ascii="Times New Roman"/>
          <w:b w:val="false"/>
          <w:i w:val="false"/>
          <w:color w:val="000000"/>
          <w:sz w:val="28"/>
        </w:rPr>
        <w:t xml:space="preserve">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2010 года № 313 «О реализации Указа 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 акимат Бурабайского района Акмолинской области 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очередной призыв на срочную воинскую службу в апреле – июне и октябре – декабре 2010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на призывной участок государственного учреждения «Объединенный отдел по делам обороны города Щучинск Акмолинской области» (по согласованию).</w:t>
      </w:r>
      <w:r>
        <w:br/>
      </w:r>
      <w:r>
        <w:rPr>
          <w:rFonts w:ascii="Times New Roman"/>
          <w:b w:val="false"/>
          <w:i w:val="false"/>
          <w:color w:val="000000"/>
          <w:sz w:val="28"/>
        </w:rPr>
        <w:t>
</w:t>
      </w:r>
      <w:r>
        <w:rPr>
          <w:rFonts w:ascii="Times New Roman"/>
          <w:b w:val="false"/>
          <w:i w:val="false"/>
          <w:color w:val="000000"/>
          <w:sz w:val="28"/>
        </w:rPr>
        <w:t>
      2. Образовать и утвердить состав районной призывной комиссии (приложение 1).</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срочную воинскую службу (приложение 2, 3).</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казенному предприятию «Бурабайская центральная районная больница» при управлении здравоохранения Акмолинской области» (по согласованию), государственному коммунальному казенному предприятию «Бурабайская районная поликлиника» при управлении здравоохранения Акмолинской области (по согласованию) для проведения медицинского освидетельствования в составе призывной комиссии создать медицинскую комиссию.</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Щучинского района Департамента внутренних дел Акмолинской области Министерства внутренних дел Республики Казахстан» (по согласованию) обеспечить доставку лиц уклоняющихся от призыва на воинскую службу, а также охрану общественного порядка при отправке и убытии призывников на областной сборный пункт.</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Бурабайского района Акмолинской области Нурпанову М.Б.</w:t>
      </w:r>
      <w:r>
        <w:br/>
      </w:r>
      <w:r>
        <w:rPr>
          <w:rFonts w:ascii="Times New Roman"/>
          <w:b w:val="false"/>
          <w:i w:val="false"/>
          <w:color w:val="000000"/>
          <w:sz w:val="28"/>
        </w:rPr>
        <w:t>
</w:t>
      </w:r>
      <w:r>
        <w:rPr>
          <w:rFonts w:ascii="Times New Roman"/>
          <w:b w:val="false"/>
          <w:i w:val="false"/>
          <w:color w:val="000000"/>
          <w:sz w:val="28"/>
        </w:rPr>
        <w:t>
      7. Настоящее постановление распространяется на правоотношения, возникшие с 15 апреля 2010 года.</w:t>
      </w:r>
      <w:r>
        <w:br/>
      </w:r>
      <w:r>
        <w:rPr>
          <w:rFonts w:ascii="Times New Roman"/>
          <w:b w:val="false"/>
          <w:i w:val="false"/>
          <w:color w:val="000000"/>
          <w:sz w:val="28"/>
        </w:rPr>
        <w:t>
</w:t>
      </w:r>
      <w:r>
        <w:rPr>
          <w:rFonts w:ascii="Times New Roman"/>
          <w:b w:val="false"/>
          <w:i w:val="false"/>
          <w:color w:val="000000"/>
          <w:sz w:val="28"/>
        </w:rPr>
        <w:t>
      8. Настоящее постановление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Бурабайского района                   В.Балахонцев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«Объединенный</w:t>
      </w:r>
      <w:r>
        <w:br/>
      </w:r>
      <w:r>
        <w:rPr>
          <w:rFonts w:ascii="Times New Roman"/>
          <w:b w:val="false"/>
          <w:i w:val="false"/>
          <w:color w:val="000000"/>
          <w:sz w:val="28"/>
        </w:rPr>
        <w:t>
</w:t>
      </w:r>
      <w:r>
        <w:rPr>
          <w:rFonts w:ascii="Times New Roman"/>
          <w:b w:val="false"/>
          <w:i/>
          <w:color w:val="000000"/>
          <w:sz w:val="28"/>
        </w:rPr>
        <w:t>      отдел по делам обороны</w:t>
      </w:r>
      <w:r>
        <w:br/>
      </w:r>
      <w:r>
        <w:rPr>
          <w:rFonts w:ascii="Times New Roman"/>
          <w:b w:val="false"/>
          <w:i w:val="false"/>
          <w:color w:val="000000"/>
          <w:sz w:val="28"/>
        </w:rPr>
        <w:t>
</w:t>
      </w:r>
      <w:r>
        <w:rPr>
          <w:rFonts w:ascii="Times New Roman"/>
          <w:b w:val="false"/>
          <w:i/>
          <w:color w:val="000000"/>
          <w:sz w:val="28"/>
        </w:rPr>
        <w:t>      города Щучинск Акмолинской</w:t>
      </w:r>
      <w:r>
        <w:br/>
      </w:r>
      <w:r>
        <w:rPr>
          <w:rFonts w:ascii="Times New Roman"/>
          <w:b w:val="false"/>
          <w:i w:val="false"/>
          <w:color w:val="000000"/>
          <w:sz w:val="28"/>
        </w:rPr>
        <w:t>
</w:t>
      </w:r>
      <w:r>
        <w:rPr>
          <w:rFonts w:ascii="Times New Roman"/>
          <w:b w:val="false"/>
          <w:i/>
          <w:color w:val="000000"/>
          <w:sz w:val="28"/>
        </w:rPr>
        <w:t>      области»                                   Н.С.Саманов</w:t>
      </w:r>
    </w:p>
    <w:p>
      <w:pPr>
        <w:spacing w:after="0"/>
        <w:ind w:left="0"/>
        <w:jc w:val="both"/>
      </w:pPr>
      <w:r>
        <w:rPr>
          <w:rFonts w:ascii="Times New Roman"/>
          <w:b w:val="false"/>
          <w:i/>
          <w:color w:val="000000"/>
          <w:sz w:val="28"/>
        </w:rPr>
        <w:t>      Исполняющий обязанности начальника</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 Щучинского</w:t>
      </w:r>
      <w:r>
        <w:br/>
      </w:r>
      <w:r>
        <w:rPr>
          <w:rFonts w:ascii="Times New Roman"/>
          <w:b w:val="false"/>
          <w:i w:val="false"/>
          <w:color w:val="000000"/>
          <w:sz w:val="28"/>
        </w:rPr>
        <w:t>
</w:t>
      </w:r>
      <w:r>
        <w:rPr>
          <w:rFonts w:ascii="Times New Roman"/>
          <w:b w:val="false"/>
          <w:i/>
          <w:color w:val="000000"/>
          <w:sz w:val="28"/>
        </w:rPr>
        <w:t>      района Департамента внутренних</w:t>
      </w:r>
      <w:r>
        <w:br/>
      </w:r>
      <w:r>
        <w:rPr>
          <w:rFonts w:ascii="Times New Roman"/>
          <w:b w:val="false"/>
          <w:i w:val="false"/>
          <w:color w:val="000000"/>
          <w:sz w:val="28"/>
        </w:rPr>
        <w:t>
</w:t>
      </w:r>
      <w:r>
        <w:rPr>
          <w:rFonts w:ascii="Times New Roman"/>
          <w:b w:val="false"/>
          <w:i/>
          <w:color w:val="000000"/>
          <w:sz w:val="28"/>
        </w:rPr>
        <w:t>      дел Акмолинской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С.Г.Идрисов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«Бурабайская центральная районная</w:t>
      </w:r>
      <w:r>
        <w:br/>
      </w:r>
      <w:r>
        <w:rPr>
          <w:rFonts w:ascii="Times New Roman"/>
          <w:b w:val="false"/>
          <w:i w:val="false"/>
          <w:color w:val="000000"/>
          <w:sz w:val="28"/>
        </w:rPr>
        <w:t>
</w:t>
      </w:r>
      <w:r>
        <w:rPr>
          <w:rFonts w:ascii="Times New Roman"/>
          <w:b w:val="false"/>
          <w:i/>
          <w:color w:val="000000"/>
          <w:sz w:val="28"/>
        </w:rPr>
        <w:t>      больница» при управлении</w:t>
      </w:r>
      <w:r>
        <w:br/>
      </w:r>
      <w:r>
        <w:rPr>
          <w:rFonts w:ascii="Times New Roman"/>
          <w:b w:val="false"/>
          <w:i w:val="false"/>
          <w:color w:val="000000"/>
          <w:sz w:val="28"/>
        </w:rPr>
        <w:t>
</w:t>
      </w:r>
      <w:r>
        <w:rPr>
          <w:rFonts w:ascii="Times New Roman"/>
          <w:b w:val="false"/>
          <w:i/>
          <w:color w:val="000000"/>
          <w:sz w:val="28"/>
        </w:rPr>
        <w:t>      здравоохранения Акмолинской области        К.Ж.Бурмаганов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«Бурабайская районная поликлиника»</w:t>
      </w:r>
      <w:r>
        <w:br/>
      </w:r>
      <w:r>
        <w:rPr>
          <w:rFonts w:ascii="Times New Roman"/>
          <w:b w:val="false"/>
          <w:i w:val="false"/>
          <w:color w:val="000000"/>
          <w:sz w:val="28"/>
        </w:rPr>
        <w:t>
</w:t>
      </w:r>
      <w:r>
        <w:rPr>
          <w:rFonts w:ascii="Times New Roman"/>
          <w:b w:val="false"/>
          <w:i/>
          <w:color w:val="000000"/>
          <w:sz w:val="28"/>
        </w:rPr>
        <w:t>      при управлении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К.С.Раскулов</w:t>
      </w:r>
    </w:p>
    <w:bookmarkStart w:name="z10" w:id="1"/>
    <w:p>
      <w:pPr>
        <w:spacing w:after="0"/>
        <w:ind w:left="0"/>
        <w:jc w:val="both"/>
      </w:pPr>
      <w:r>
        <w:rPr>
          <w:rFonts w:ascii="Times New Roman"/>
          <w:b w:val="false"/>
          <w:i w:val="false"/>
          <w:color w:val="000000"/>
          <w:sz w:val="28"/>
        </w:rPr>
        <w:t>
Приложение 1 к постановлению</w:t>
      </w:r>
      <w:r>
        <w:br/>
      </w:r>
      <w:r>
        <w:rPr>
          <w:rFonts w:ascii="Times New Roman"/>
          <w:b w:val="false"/>
          <w:i w:val="false"/>
          <w:color w:val="000000"/>
          <w:sz w:val="28"/>
        </w:rPr>
        <w:t>
акимата Бурабайского района</w:t>
      </w:r>
      <w:r>
        <w:br/>
      </w:r>
      <w:r>
        <w:rPr>
          <w:rFonts w:ascii="Times New Roman"/>
          <w:b w:val="false"/>
          <w:i w:val="false"/>
          <w:color w:val="000000"/>
          <w:sz w:val="28"/>
        </w:rPr>
        <w:t>
от 4 мая2010 г. № а-4/151</w:t>
      </w:r>
    </w:p>
    <w:bookmarkEnd w:id="1"/>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акимата Бурабайского района Акмолинской области от 16.09.2010. </w:t>
      </w:r>
      <w:r>
        <w:rPr>
          <w:rFonts w:ascii="Times New Roman"/>
          <w:b w:val="false"/>
          <w:i w:val="false"/>
          <w:color w:val="ff0000"/>
          <w:sz w:val="28"/>
        </w:rPr>
        <w:t>№ А-8/425</w:t>
      </w:r>
    </w:p>
    <w:p>
      <w:pPr>
        <w:spacing w:after="0"/>
        <w:ind w:left="0"/>
        <w:jc w:val="left"/>
      </w:pPr>
      <w:r>
        <w:rPr>
          <w:rFonts w:ascii="Times New Roman"/>
          <w:b/>
          <w:i w:val="false"/>
          <w:color w:val="000000"/>
        </w:rPr>
        <w:t xml:space="preserve"> Состав районной призывной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0"/>
        <w:gridCol w:w="8320"/>
      </w:tblGrid>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Саманов Нурлан Серикович</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«Объединенный отдел по делам обороны города Щучинск Акмолинской области», председатель призывной комиссии (по согласованию);</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Абылкасов Жуматай Базарович</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физической культуры и спорта Бурабайского района», заместитель председателя комиссии;</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Шалмуканов Куаныш Жумабаевич</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заместителя начальника государственного учреждения «Отдел внутренних дел Щучинского района Департамента внутренних дел Акмолинской области Министерства внутренних дел Республики Казахстан» (по согласованию);</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Байгазина Камарша Байгабуловна</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 государственного казенного коммунального предприятия «Бурабайская районная поликлиника» при управлении здравоохранения Акмолинской области», председатель медицинской комиссии (по согласованию);</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Кушурбаева Запура Казгожевна</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государственного казенного коммунального предприятия «Бурабайская районная поликлиника» при управлении здравоохранения Акмолинской области», секретарь медицинской комиссии (по согласованию).</w:t>
            </w:r>
          </w:p>
        </w:tc>
      </w:tr>
    </w:tbl>
    <w:bookmarkStart w:name="z11" w:id="2"/>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Бурабайского района</w:t>
      </w:r>
      <w:r>
        <w:br/>
      </w:r>
      <w:r>
        <w:rPr>
          <w:rFonts w:ascii="Times New Roman"/>
          <w:b w:val="false"/>
          <w:i w:val="false"/>
          <w:color w:val="000000"/>
          <w:sz w:val="28"/>
        </w:rPr>
        <w:t>
от 4 мая 2010 г. № а-4/151</w:t>
      </w:r>
    </w:p>
    <w:bookmarkEnd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w:t>
      </w:r>
      <w:r>
        <w:br/>
      </w:r>
      <w:r>
        <w:rPr>
          <w:rFonts w:ascii="Times New Roman"/>
          <w:b/>
          <w:i w:val="false"/>
          <w:color w:val="000000"/>
        </w:rPr>
        <w:t>
срочную воинскую службу в апреле - июне</w:t>
      </w:r>
      <w:r>
        <w:br/>
      </w:r>
      <w:r>
        <w:rPr>
          <w:rFonts w:ascii="Times New Roman"/>
          <w:b/>
          <w:i w:val="false"/>
          <w:color w:val="000000"/>
        </w:rPr>
        <w:t>
2010 года в Бурабайском районе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848"/>
        <w:gridCol w:w="1164"/>
        <w:gridCol w:w="578"/>
        <w:gridCol w:w="552"/>
        <w:gridCol w:w="578"/>
        <w:gridCol w:w="552"/>
        <w:gridCol w:w="501"/>
        <w:gridCol w:w="552"/>
        <w:gridCol w:w="477"/>
        <w:gridCol w:w="552"/>
        <w:gridCol w:w="477"/>
        <w:gridCol w:w="553"/>
        <w:gridCol w:w="578"/>
        <w:gridCol w:w="527"/>
        <w:gridCol w:w="527"/>
        <w:gridCol w:w="630"/>
        <w:gridCol w:w="733"/>
      </w:tblGrid>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тердің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04</w:t>
            </w:r>
            <w:r>
              <w:br/>
            </w:r>
            <w:r>
              <w:rPr>
                <w:rFonts w:ascii="Times New Roman"/>
                <w:b w:val="false"/>
                <w:i w:val="false"/>
                <w:color w:val="000000"/>
                <w:sz w:val="20"/>
              </w:rPr>
              <w:t>
10</w:t>
            </w:r>
            <w:r>
              <w:br/>
            </w:r>
            <w:r>
              <w:rPr>
                <w:rFonts w:ascii="Times New Roman"/>
                <w:b w:val="false"/>
                <w:i w:val="false"/>
                <w:color w:val="000000"/>
                <w:sz w:val="20"/>
              </w:rPr>
              <w:t>
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хановский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Бурабай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w:t>
            </w:r>
            <w:r>
              <w:br/>
            </w:r>
            <w:r>
              <w:rPr>
                <w:rFonts w:ascii="Times New Roman"/>
                <w:b w:val="false"/>
                <w:i w:val="false"/>
                <w:color w:val="000000"/>
                <w:sz w:val="20"/>
              </w:rPr>
              <w:t>
ский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w:t>
            </w:r>
            <w:r>
              <w:br/>
            </w:r>
            <w:r>
              <w:rPr>
                <w:rFonts w:ascii="Times New Roman"/>
                <w:b w:val="false"/>
                <w:i w:val="false"/>
                <w:color w:val="000000"/>
                <w:sz w:val="20"/>
              </w:rPr>
              <w:t>
ский</w:t>
            </w:r>
            <w:r>
              <w:br/>
            </w:r>
            <w:r>
              <w:rPr>
                <w:rFonts w:ascii="Times New Roman"/>
                <w:b w:val="false"/>
                <w:i w:val="false"/>
                <w:color w:val="000000"/>
                <w:sz w:val="20"/>
              </w:rPr>
              <w:t>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w:t>
            </w:r>
            <w:r>
              <w:br/>
            </w:r>
            <w:r>
              <w:rPr>
                <w:rFonts w:ascii="Times New Roman"/>
                <w:b w:val="false"/>
                <w:i w:val="false"/>
                <w:color w:val="000000"/>
                <w:sz w:val="20"/>
              </w:rPr>
              <w:t>
борский</w:t>
            </w:r>
            <w:r>
              <w:br/>
            </w:r>
            <w:r>
              <w:rPr>
                <w:rFonts w:ascii="Times New Roman"/>
                <w:b w:val="false"/>
                <w:i w:val="false"/>
                <w:color w:val="000000"/>
                <w:sz w:val="20"/>
              </w:rPr>
              <w:t>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w:t>
            </w:r>
            <w:r>
              <w:br/>
            </w:r>
            <w:r>
              <w:rPr>
                <w:rFonts w:ascii="Times New Roman"/>
                <w:b w:val="false"/>
                <w:i w:val="false"/>
                <w:color w:val="000000"/>
                <w:sz w:val="20"/>
              </w:rPr>
              <w:t>
ринский</w:t>
            </w:r>
            <w:r>
              <w:br/>
            </w:r>
            <w:r>
              <w:rPr>
                <w:rFonts w:ascii="Times New Roman"/>
                <w:b w:val="false"/>
                <w:i w:val="false"/>
                <w:color w:val="000000"/>
                <w:sz w:val="20"/>
              </w:rPr>
              <w:t>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Катарколь-</w:t>
            </w:r>
            <w:r>
              <w:br/>
            </w:r>
            <w:r>
              <w:rPr>
                <w:rFonts w:ascii="Times New Roman"/>
                <w:b w:val="false"/>
                <w:i w:val="false"/>
                <w:color w:val="000000"/>
                <w:sz w:val="20"/>
              </w:rPr>
              <w:t>
ский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Атамекен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байский</w:t>
            </w:r>
            <w:r>
              <w:br/>
            </w:r>
            <w:r>
              <w:rPr>
                <w:rFonts w:ascii="Times New Roman"/>
                <w:b w:val="false"/>
                <w:i w:val="false"/>
                <w:color w:val="000000"/>
                <w:sz w:val="20"/>
              </w:rPr>
              <w:t>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Юрьевский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Урумкай-</w:t>
            </w:r>
            <w:r>
              <w:br/>
            </w:r>
            <w:r>
              <w:rPr>
                <w:rFonts w:ascii="Times New Roman"/>
                <w:b w:val="false"/>
                <w:i w:val="false"/>
                <w:color w:val="000000"/>
                <w:sz w:val="20"/>
              </w:rPr>
              <w:t>
ский с/о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159"/>
        <w:gridCol w:w="832"/>
        <w:gridCol w:w="1066"/>
        <w:gridCol w:w="996"/>
        <w:gridCol w:w="1019"/>
        <w:gridCol w:w="1206"/>
        <w:gridCol w:w="949"/>
        <w:gridCol w:w="763"/>
        <w:gridCol w:w="716"/>
        <w:gridCol w:w="1020"/>
        <w:gridCol w:w="1090"/>
        <w:gridCol w:w="1068"/>
      </w:tblGrid>
      <w:tr>
        <w:trPr>
          <w:trHeight w:val="11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38"/>
        <w:gridCol w:w="1031"/>
        <w:gridCol w:w="1031"/>
        <w:gridCol w:w="1031"/>
        <w:gridCol w:w="1031"/>
        <w:gridCol w:w="1083"/>
        <w:gridCol w:w="1031"/>
        <w:gridCol w:w="1031"/>
        <w:gridCol w:w="1032"/>
        <w:gridCol w:w="1032"/>
        <w:gridCol w:w="1306"/>
      </w:tblGrid>
      <w:tr>
        <w:trPr>
          <w:trHeight w:val="11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г.</w:t>
            </w:r>
          </w:p>
        </w:tc>
      </w:tr>
      <w:tr>
        <w:trPr>
          <w:trHeight w:val="40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Приложение 3 к постановлению</w:t>
      </w:r>
      <w:r>
        <w:br/>
      </w:r>
      <w:r>
        <w:rPr>
          <w:rFonts w:ascii="Times New Roman"/>
          <w:b w:val="false"/>
          <w:i w:val="false"/>
          <w:color w:val="000000"/>
          <w:sz w:val="28"/>
        </w:rPr>
        <w:t>
акимата Бурабайского района</w:t>
      </w:r>
      <w:r>
        <w:br/>
      </w:r>
      <w:r>
        <w:rPr>
          <w:rFonts w:ascii="Times New Roman"/>
          <w:b w:val="false"/>
          <w:i w:val="false"/>
          <w:color w:val="000000"/>
          <w:sz w:val="28"/>
        </w:rPr>
        <w:t>
от 4 мая 2010 г. № а-4/151</w:t>
      </w:r>
    </w:p>
    <w:bookmarkEnd w:id="3"/>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w:t>
      </w:r>
      <w:r>
        <w:br/>
      </w:r>
      <w:r>
        <w:rPr>
          <w:rFonts w:ascii="Times New Roman"/>
          <w:b/>
          <w:i w:val="false"/>
          <w:color w:val="000000"/>
        </w:rPr>
        <w:t>
срочную воинскую службу в</w:t>
      </w:r>
      <w:r>
        <w:br/>
      </w:r>
      <w:r>
        <w:rPr>
          <w:rFonts w:ascii="Times New Roman"/>
          <w:b/>
          <w:i w:val="false"/>
          <w:color w:val="000000"/>
        </w:rPr>
        <w:t>
октябре - декабре 2010 года</w:t>
      </w:r>
      <w:r>
        <w:br/>
      </w:r>
      <w:r>
        <w:rPr>
          <w:rFonts w:ascii="Times New Roman"/>
          <w:b/>
          <w:i w:val="false"/>
          <w:color w:val="000000"/>
        </w:rPr>
        <w:t>
в Бурабайском районе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346"/>
        <w:gridCol w:w="1156"/>
        <w:gridCol w:w="536"/>
        <w:gridCol w:w="463"/>
        <w:gridCol w:w="463"/>
        <w:gridCol w:w="710"/>
        <w:gridCol w:w="760"/>
        <w:gridCol w:w="884"/>
        <w:gridCol w:w="710"/>
        <w:gridCol w:w="884"/>
        <w:gridCol w:w="685"/>
        <w:gridCol w:w="760"/>
        <w:gridCol w:w="735"/>
        <w:gridCol w:w="464"/>
        <w:gridCol w:w="464"/>
        <w:gridCol w:w="464"/>
        <w:gridCol w:w="489"/>
      </w:tblGrid>
      <w:tr>
        <w:trPr>
          <w:trHeight w:val="11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органи-</w:t>
            </w:r>
            <w:r>
              <w:br/>
            </w:r>
            <w:r>
              <w:rPr>
                <w:rFonts w:ascii="Times New Roman"/>
                <w:b w:val="false"/>
                <w:i w:val="false"/>
                <w:color w:val="000000"/>
                <w:sz w:val="20"/>
              </w:rPr>
              <w:t>
заций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го</w:t>
            </w:r>
            <w:r>
              <w:br/>
            </w:r>
            <w:r>
              <w:rPr>
                <w:rFonts w:ascii="Times New Roman"/>
                <w:b w:val="false"/>
                <w:i w:val="false"/>
                <w:color w:val="000000"/>
                <w:sz w:val="20"/>
              </w:rPr>
              <w:t>
юно-</w:t>
            </w:r>
            <w:r>
              <w:br/>
            </w:r>
            <w:r>
              <w:rPr>
                <w:rFonts w:ascii="Times New Roman"/>
                <w:b w:val="false"/>
                <w:i w:val="false"/>
                <w:color w:val="000000"/>
                <w:sz w:val="20"/>
              </w:rPr>
              <w:t>
шей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хановский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Бурабай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w:t>
            </w:r>
            <w:r>
              <w:br/>
            </w:r>
            <w:r>
              <w:rPr>
                <w:rFonts w:ascii="Times New Roman"/>
                <w:b w:val="false"/>
                <w:i w:val="false"/>
                <w:color w:val="000000"/>
                <w:sz w:val="20"/>
              </w:rPr>
              <w:t>
ский с/о округі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w:t>
            </w:r>
            <w:r>
              <w:br/>
            </w:r>
            <w:r>
              <w:rPr>
                <w:rFonts w:ascii="Times New Roman"/>
                <w:b w:val="false"/>
                <w:i w:val="false"/>
                <w:color w:val="000000"/>
                <w:sz w:val="20"/>
              </w:rPr>
              <w:t>
ский</w:t>
            </w:r>
            <w:r>
              <w:br/>
            </w:r>
            <w:r>
              <w:rPr>
                <w:rFonts w:ascii="Times New Roman"/>
                <w:b w:val="false"/>
                <w:i w:val="false"/>
                <w:color w:val="000000"/>
                <w:sz w:val="20"/>
              </w:rPr>
              <w:t>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w:t>
            </w:r>
            <w:r>
              <w:br/>
            </w:r>
            <w:r>
              <w:rPr>
                <w:rFonts w:ascii="Times New Roman"/>
                <w:b w:val="false"/>
                <w:i w:val="false"/>
                <w:color w:val="000000"/>
                <w:sz w:val="20"/>
              </w:rPr>
              <w:t>
борский</w:t>
            </w:r>
            <w:r>
              <w:br/>
            </w:r>
            <w:r>
              <w:rPr>
                <w:rFonts w:ascii="Times New Roman"/>
                <w:b w:val="false"/>
                <w:i w:val="false"/>
                <w:color w:val="000000"/>
                <w:sz w:val="20"/>
              </w:rPr>
              <w:t>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w:t>
            </w:r>
            <w:r>
              <w:br/>
            </w:r>
            <w:r>
              <w:rPr>
                <w:rFonts w:ascii="Times New Roman"/>
                <w:b w:val="false"/>
                <w:i w:val="false"/>
                <w:color w:val="000000"/>
                <w:sz w:val="20"/>
              </w:rPr>
              <w:t>
ринский</w:t>
            </w:r>
            <w:r>
              <w:br/>
            </w:r>
            <w:r>
              <w:rPr>
                <w:rFonts w:ascii="Times New Roman"/>
                <w:b w:val="false"/>
                <w:i w:val="false"/>
                <w:color w:val="000000"/>
                <w:sz w:val="20"/>
              </w:rPr>
              <w:t>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Катарколь-</w:t>
            </w:r>
            <w:r>
              <w:br/>
            </w:r>
            <w:r>
              <w:rPr>
                <w:rFonts w:ascii="Times New Roman"/>
                <w:b w:val="false"/>
                <w:i w:val="false"/>
                <w:color w:val="000000"/>
                <w:sz w:val="20"/>
              </w:rPr>
              <w:t>
ский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Атамекен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байский</w:t>
            </w:r>
            <w:r>
              <w:br/>
            </w:r>
            <w:r>
              <w:rPr>
                <w:rFonts w:ascii="Times New Roman"/>
                <w:b w:val="false"/>
                <w:i w:val="false"/>
                <w:color w:val="000000"/>
                <w:sz w:val="20"/>
              </w:rPr>
              <w:t>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Юрьевский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Урумкай-</w:t>
            </w:r>
            <w:r>
              <w:br/>
            </w:r>
            <w:r>
              <w:rPr>
                <w:rFonts w:ascii="Times New Roman"/>
                <w:b w:val="false"/>
                <w:i w:val="false"/>
                <w:color w:val="000000"/>
                <w:sz w:val="20"/>
              </w:rPr>
              <w:t>
ский с/о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038"/>
        <w:gridCol w:w="1038"/>
        <w:gridCol w:w="1038"/>
        <w:gridCol w:w="1038"/>
        <w:gridCol w:w="1039"/>
        <w:gridCol w:w="1039"/>
        <w:gridCol w:w="1039"/>
        <w:gridCol w:w="1039"/>
        <w:gridCol w:w="1039"/>
        <w:gridCol w:w="1039"/>
      </w:tblGrid>
      <w:tr>
        <w:trPr>
          <w:trHeight w:val="114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5"/>
        <w:gridCol w:w="1115"/>
        <w:gridCol w:w="1115"/>
        <w:gridCol w:w="1115"/>
        <w:gridCol w:w="1115"/>
        <w:gridCol w:w="1115"/>
        <w:gridCol w:w="1115"/>
        <w:gridCol w:w="1115"/>
        <w:gridCol w:w="1115"/>
      </w:tblGrid>
      <w:tr>
        <w:trPr>
          <w:trHeight w:val="11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г.</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