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5f0" w14:textId="5ad4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24 декабря  2010 года № 34-9. Зарегистрировано Кордайским управлением юстиции 21 января 2011 года за № 6-5-120. Утратило силу решением Кордайского районного маслихата от 29 июня 2012 года № 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Сноска.Утратило силу решением Кордайского районного маслихата от 29 июня 2012 года № 7-8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Кордайскому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Е.Макулбаев                                Т.Сугирбай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Кордайского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34-9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Кордайскому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Кордайскому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«Отдел занятости и социальных программ акимата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Кордайского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Кордайском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за квартал предшествовавший кварталу обращения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на содержание жилого дома (жилого здания), потребление коммунальных услуг и услуг связи,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Кордайского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7.Размер жилищной помощи не может превышать сумму фактических расходов на оплату на содержание жилого дома (жилого здания), потребления коммунальных услуг и услуг связи в части увеличения абонентской платы за телефон, подключение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Кордайского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решением Кордайского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норма потребления электроэнергии (в месяц)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 xml:space="preserve">потребления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газового отопления – 7,88 кубических метров на 1 </w:t>
      </w:r>
      <w:r>
        <w:rPr>
          <w:rFonts w:ascii="Times New Roman"/>
          <w:b w:val="false"/>
          <w:i w:val="false"/>
          <w:color w:val="202020"/>
          <w:sz w:val="28"/>
        </w:rPr>
        <w:t>квадратный метр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</w:t>
      </w:r>
      <w:r>
        <w:rPr>
          <w:rFonts w:ascii="Times New Roman"/>
          <w:b w:val="false"/>
          <w:i w:val="false"/>
          <w:color w:val="202020"/>
          <w:sz w:val="28"/>
        </w:rPr>
        <w:t xml:space="preserve">потребления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твердого топлива </w:t>
      </w:r>
      <w:r>
        <w:rPr>
          <w:rFonts w:ascii="Times New Roman"/>
          <w:b w:val="false"/>
          <w:i w:val="false"/>
          <w:color w:val="202020"/>
          <w:sz w:val="28"/>
        </w:rPr>
        <w:t xml:space="preserve">на отопительный период </w:t>
      </w:r>
      <w:r>
        <w:rPr>
          <w:rFonts w:ascii="Times New Roman"/>
          <w:b w:val="false"/>
          <w:i w:val="false"/>
          <w:color w:val="000000"/>
          <w:sz w:val="28"/>
        </w:rPr>
        <w:t xml:space="preserve">– 75,75 килограмм на 1 </w:t>
      </w:r>
      <w:r>
        <w:rPr>
          <w:rFonts w:ascii="Times New Roman"/>
          <w:b w:val="false"/>
          <w:i w:val="false"/>
          <w:color w:val="202020"/>
          <w:sz w:val="28"/>
        </w:rPr>
        <w:t>квадратный метр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Кордайского районного маслихата от 20.12.2011 </w:t>
      </w:r>
      <w:r>
        <w:rPr>
          <w:rFonts w:ascii="Times New Roman"/>
          <w:b w:val="false"/>
          <w:i w:val="false"/>
          <w:color w:val="00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