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1211" w14:textId="a64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Т.Рыскуловскому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24 декабря 2010 года № 30-8. Зарегистрировано Управлением юстиции района Т.Рыскулова 13 января 2011 года за № 6-8-119. Утратило силу решением Т.Рыскуловского районного маслихата Жамбылской области от 29 марта 2013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Т.Рыскуловского районного маслихата Жамбылской области от 29.03.2013 № 10-6.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Т.Рыскуловскому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С.Ускенбаев                                П.Сулейменов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 Рыскулова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30-8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Т.Рыскуловскому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Т.Рыскуловскому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 xml:space="preserve">от 16 апреля 1997 года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Т.Рыскуловском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202020"/>
          <w:sz w:val="28"/>
        </w:rPr>
        <w:t xml:space="preserve">Назначение жилищной помощи осуществляется уполномоченным органом - государственным учреждением «Отдел занятости и социальных программ акимата </w:t>
      </w:r>
      <w:r>
        <w:rPr>
          <w:rFonts w:ascii="Times New Roman"/>
          <w:b w:val="false"/>
          <w:i w:val="false"/>
          <w:color w:val="000000"/>
          <w:sz w:val="28"/>
        </w:rPr>
        <w:t>Т.Рыскулов</w:t>
      </w:r>
      <w:r>
        <w:rPr>
          <w:rFonts w:ascii="Times New Roman"/>
          <w:b w:val="false"/>
          <w:i w:val="false"/>
          <w:color w:val="202020"/>
          <w:sz w:val="28"/>
        </w:rPr>
        <w:t>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капитального ремонта и (или) взносов на накопление средств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проведения получателем жилищной помощи капитального ремонта общего имущества объекта кондоминиума расчет производится в соответствии с зарегистрированными долями участников объекта кондоминиума. Возмещение компенсации производится одноразовым платежом по одному из видов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