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5b3c2" w14:textId="435b3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XIX сессии Жезказганского городского маслихата от 22 декабря 2009 года N 19/219 "О городском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16 апреля 2010 года N 23/274. Зарегистрировано Управлением юстиции города Жезказган Карагандинской области 21 апреля 2010 года N 8-2-114. Прекратило свое действие в связи с истечением срока - (письмо аппарата Жезказганского городского маслихата Карагандинской области от 11 мая 2011 года № 195/04)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 Сноска. Прекратило свое действие в связи с истечением срока - (письмо аппарата Жезказганского городского маслихата от 11.05.2011 № 195/04).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Жезказганский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XIX сессии Жезказганского городского маслихата от 22 декабря 2009 года N 19/219 "О городском бюджете на 2010-2012 годы" (зарегистрированное в Реестре государственной регистрации нормативных правовых актов N 8-2-101, опубликованное 13 января 2010 года N 3 (7620), 15 января 2010 года N 4 (7621), 20 января 2010 года N 5 (7622), 22 января 2010 года N 6 (7623), 27 января 2010 года N 7 (7624), 29 января 2010 года N 8 (7625) газеты "Сарыарқа" и 15 января 2010 года N 2 (172), 10 февраля 2010 года N 7 (177), 17 февраля 2010 года N 9(179), 24 февраля 2010 года N 11 (181), 3 марта 2010 года N 13 (183) газеты "Жезказганская правда"), внесенными изменениями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XXI сессии Жезказганского городского маслихата от 12 марта 2010 года N 21/246 "О внесении изменений в решение XIX сессии Жезказганского городского маслихата от 22 декабря 2010 года N 19/219 "О городском бюджете на 2010 - 2012 годы" (зарегистрированное в Реестре государственной регистрации нормативных правовых актов N 8-2-111, опубликованное 9 апреля 2010 года N 26 (7643), 14 апреля 2010 года N 27 (7644), 16 апреля 2010 года N 28 (7645) газеты "Сарыарқа" и 7 апреля 2010 года N 22 (192), 14 апреля 2010 года N 24 (194), 16 апреля 2010 года N 25 (195) газеты "Жезказганская правда")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"3496470" заменить цифрами "3515347";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"3114796" заменить цифрами "3132521";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"347424" заменить цифрами "348576";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"3607609" заменить цифрами "3626487";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"- 111139" заменить цифрами "-111140";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абзацах первом и четвертом цифры "111139" заменить цифрами "111140";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</w:t>
      </w:r>
      <w:r>
        <w:rPr>
          <w:rFonts w:ascii="Times New Roman"/>
          <w:b w:val="false"/>
          <w:i w:val="false"/>
          <w:color w:val="000000"/>
          <w:sz w:val="28"/>
        </w:rPr>
        <w:t>5. Учесть в составе расходов городского бюджета на 2010 год целевые текущие трансферты и целевые трансферты на развитие, кредиты согласно приложению 4.";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</w:t>
      </w:r>
      <w:r>
        <w:rPr>
          <w:rFonts w:ascii="Times New Roman"/>
          <w:b w:val="false"/>
          <w:i w:val="false"/>
          <w:color w:val="000000"/>
          <w:sz w:val="28"/>
        </w:rPr>
        <w:t>6. Утвердить перечень местных бюджетных инвестиционных проектов (программ) на 2010 год согласно приложению 5.";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"7. Учесть в составе расходов городского бюджета затраты аппаратов сельских акимов на 2010 год согласно приложению 6.";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"8. Утвердить перечень местных бюджетных инвестиционных проектов, финансируемых за счет целевых трансфертов на развитие и бюджетного кредитования на 2010 год согласно приложению 7.";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Настоящее решение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Сурнин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К. Абдиров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Жезказгана"                         В.А. Ставицкая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XXIII </w:t>
      </w:r>
      <w:r>
        <w:rPr>
          <w:rFonts w:ascii="Times New Roman"/>
          <w:b w:val="false"/>
          <w:i w:val="false"/>
          <w:color w:val="000000"/>
          <w:sz w:val="28"/>
        </w:rPr>
        <w:t>сессии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Жезказганского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городского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16 </w:t>
      </w:r>
      <w:r>
        <w:rPr>
          <w:rFonts w:ascii="Times New Roman"/>
          <w:b w:val="false"/>
          <w:i w:val="false"/>
          <w:color w:val="000000"/>
          <w:sz w:val="28"/>
        </w:rPr>
        <w:t>апреля</w:t>
      </w:r>
      <w:r>
        <w:rPr>
          <w:rFonts w:ascii="Times New Roman"/>
          <w:b w:val="false"/>
          <w:i w:val="false"/>
          <w:color w:val="000000"/>
          <w:sz w:val="28"/>
        </w:rPr>
        <w:t xml:space="preserve"> 2010 </w:t>
      </w:r>
      <w:r>
        <w:rPr>
          <w:rFonts w:ascii="Times New Roman"/>
          <w:b w:val="false"/>
          <w:i w:val="false"/>
          <w:color w:val="000000"/>
          <w:sz w:val="28"/>
        </w:rPr>
        <w:t>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N 23/274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XIX </w:t>
      </w:r>
      <w:r>
        <w:rPr>
          <w:rFonts w:ascii="Times New Roman"/>
          <w:b w:val="false"/>
          <w:i w:val="false"/>
          <w:color w:val="000000"/>
          <w:sz w:val="28"/>
        </w:rPr>
        <w:t>сессии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Жезказганского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городского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22 </w:t>
      </w:r>
      <w:r>
        <w:rPr>
          <w:rFonts w:ascii="Times New Roman"/>
          <w:b w:val="false"/>
          <w:i w:val="false"/>
          <w:color w:val="000000"/>
          <w:sz w:val="28"/>
        </w:rPr>
        <w:t>декабря</w:t>
      </w:r>
      <w:r>
        <w:rPr>
          <w:rFonts w:ascii="Times New Roman"/>
          <w:b w:val="false"/>
          <w:i w:val="false"/>
          <w:color w:val="000000"/>
          <w:sz w:val="28"/>
        </w:rPr>
        <w:t xml:space="preserve"> 2009 </w:t>
      </w:r>
      <w:r>
        <w:rPr>
          <w:rFonts w:ascii="Times New Roman"/>
          <w:b w:val="false"/>
          <w:i w:val="false"/>
          <w:color w:val="000000"/>
          <w:sz w:val="28"/>
        </w:rPr>
        <w:t>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N 19/219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</w:t>
      </w:r>
      <w:r>
        <w:rPr>
          <w:rFonts w:ascii="Times New Roman"/>
          <w:b/>
          <w:i w:val="false"/>
          <w:color w:val="000080"/>
          <w:sz w:val="28"/>
        </w:rPr>
        <w:t xml:space="preserve"> на</w:t>
      </w:r>
      <w:r>
        <w:rPr>
          <w:rFonts w:ascii="Times New Roman"/>
          <w:b/>
          <w:i w:val="false"/>
          <w:color w:val="000080"/>
          <w:sz w:val="28"/>
        </w:rPr>
        <w:t xml:space="preserve"> 2010 </w:t>
      </w:r>
      <w:r>
        <w:rPr>
          <w:rFonts w:ascii="Times New Roman"/>
          <w:b/>
          <w:i w:val="false"/>
          <w:color w:val="000080"/>
          <w:sz w:val="28"/>
        </w:rPr>
        <w:t>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63"/>
        <w:gridCol w:w="502"/>
        <w:gridCol w:w="685"/>
        <w:gridCol w:w="9615"/>
        <w:gridCol w:w="211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(тыс. тенге)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3515347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3132521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1422683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1422683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1304485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76398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1036778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1036778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1036778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550085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411464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400564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44721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c физических лиц на земли сельскохозяйственного назначения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c физических лиц на земли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40021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88316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25734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34659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34659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жительство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7.5 Дж и калибра до 4,5 мм включительно)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348576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348576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348576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213276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757"/>
        <w:gridCol w:w="778"/>
        <w:gridCol w:w="838"/>
        <w:gridCol w:w="8883"/>
        <w:gridCol w:w="2027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(тыс. тенге)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3626487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177262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135060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21299</w:t>
            </w:r>
          </w:p>
        </w:tc>
      </w:tr>
      <w:tr>
        <w:trPr>
          <w:trHeight w:val="4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21299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89992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89992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23769</w:t>
            </w:r>
          </w:p>
        </w:tc>
      </w:tr>
      <w:tr>
        <w:trPr>
          <w:trHeight w:val="7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23769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</w:p>
        </w:tc>
      </w:tr>
      <w:tr>
        <w:trPr>
          <w:trHeight w:val="11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20091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21047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21047</w:t>
            </w:r>
          </w:p>
        </w:tc>
      </w:tr>
      <w:tr>
        <w:trPr>
          <w:trHeight w:val="11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21047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11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34093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34093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34093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34093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1742568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88224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88224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88224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1587918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1587918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1489577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98341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66426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66426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30406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217197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196759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187759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42188</w:t>
            </w:r>
          </w:p>
        </w:tc>
      </w:tr>
      <w:tr>
        <w:trPr>
          <w:trHeight w:val="11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35398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22251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38476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</w:t>
            </w:r>
          </w:p>
        </w:tc>
      </w:tr>
      <w:tr>
        <w:trPr>
          <w:trHeight w:val="11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15492</w:t>
            </w:r>
          </w:p>
        </w:tc>
      </w:tr>
      <w:tr>
        <w:trPr>
          <w:trHeight w:val="18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</w:p>
        </w:tc>
      </w:tr>
      <w:tr>
        <w:trPr>
          <w:trHeight w:val="3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 учебных заведениях, не входивших в состав действующей армии, награжденным медалью "За победу над Германией в Великой Отечественной войне 1941-1945гг." или медалью "За победу над Японией", проработавшим (прослужившим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20982</w:t>
            </w:r>
          </w:p>
        </w:tc>
      </w:tr>
      <w:tr>
        <w:trPr>
          <w:trHeight w:val="7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1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20438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20438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17098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445296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138793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135421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45421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108039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108039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</w:t>
            </w:r>
          </w:p>
        </w:tc>
      </w:tr>
      <w:tr>
        <w:trPr>
          <w:trHeight w:val="11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98562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198464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198464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58459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96255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188549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60154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60154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60154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</w:tr>
      <w:tr>
        <w:trPr>
          <w:trHeight w:val="7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90932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48932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45356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28864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17329</w:t>
            </w:r>
          </w:p>
        </w:tc>
      </w:tr>
      <w:tr>
        <w:trPr>
          <w:trHeight w:val="11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13497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</w:t>
            </w:r>
          </w:p>
        </w:tc>
      </w:tr>
      <w:tr>
        <w:trPr>
          <w:trHeight w:val="7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7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10531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17730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территорий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10748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1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23520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23520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164004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164004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164004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164004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15189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15189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12919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43941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</w:t>
            </w:r>
          </w:p>
        </w:tc>
      </w:tr>
      <w:tr>
        <w:trPr>
          <w:trHeight w:val="11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18277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18277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526864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526864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526864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444133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742"/>
        <w:gridCol w:w="722"/>
        <w:gridCol w:w="783"/>
        <w:gridCol w:w="9153"/>
        <w:gridCol w:w="206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(тыс. тенге)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за счет внутренних источников финансовым агентствам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760"/>
        <w:gridCol w:w="882"/>
        <w:gridCol w:w="882"/>
        <w:gridCol w:w="8601"/>
        <w:gridCol w:w="2095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(тыс. тенге)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691"/>
        <w:gridCol w:w="791"/>
        <w:gridCol w:w="751"/>
        <w:gridCol w:w="8948"/>
        <w:gridCol w:w="2088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(тыс. тенге)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-111140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 бюджета: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111140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506"/>
        <w:gridCol w:w="506"/>
        <w:gridCol w:w="506"/>
        <w:gridCol w:w="9807"/>
        <w:gridCol w:w="212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(тыс. тенге)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XXIII сессии Жезказганского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16 апреля 2010 года N 23/274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XIX сессии Жезказганского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декабря 2009 года N 19/219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</w:t>
      </w:r>
      <w:r>
        <w:rPr>
          <w:rFonts w:ascii="Times New Roman"/>
          <w:b/>
          <w:i w:val="false"/>
          <w:color w:val="000080"/>
          <w:sz w:val="28"/>
        </w:rPr>
        <w:t xml:space="preserve"> на</w:t>
      </w:r>
      <w:r>
        <w:rPr>
          <w:rFonts w:ascii="Times New Roman"/>
          <w:b/>
          <w:i w:val="false"/>
          <w:color w:val="000080"/>
          <w:sz w:val="28"/>
        </w:rPr>
        <w:t xml:space="preserve"> 2011 </w:t>
      </w:r>
      <w:r>
        <w:rPr>
          <w:rFonts w:ascii="Times New Roman"/>
          <w:b/>
          <w:i w:val="false"/>
          <w:color w:val="000080"/>
          <w:sz w:val="28"/>
        </w:rPr>
        <w:t>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541"/>
        <w:gridCol w:w="501"/>
        <w:gridCol w:w="683"/>
        <w:gridCol w:w="9546"/>
        <w:gridCol w:w="2107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(тыс. тенге)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Поступления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3506360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3121478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1467305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1467305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1354170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99525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12476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1082287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1082287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1082287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454425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318572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310265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46362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c физических лиц на земли сельскохозяйственного назначения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c физических лиц на земли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42533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89148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43553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45595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90076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54442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54442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31398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13182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27385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27385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24151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жительство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7.5 Дж и калибра до 4,5 мм включительно)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27819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27819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25487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25487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349579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349579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349579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349579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на компенсацию потерь в связи с принятием законодательства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758"/>
        <w:gridCol w:w="778"/>
        <w:gridCol w:w="879"/>
        <w:gridCol w:w="8779"/>
        <w:gridCol w:w="208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(тыс. тенге)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3506360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229807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174724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25782</w:t>
            </w:r>
          </w:p>
        </w:tc>
      </w:tr>
      <w:tr>
        <w:trPr>
          <w:trHeight w:val="4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25782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122207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122207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26735</w:t>
            </w:r>
          </w:p>
        </w:tc>
      </w:tr>
      <w:tr>
        <w:trPr>
          <w:trHeight w:val="7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26735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25784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25784</w:t>
            </w:r>
          </w:p>
        </w:tc>
      </w:tr>
      <w:tr>
        <w:trPr>
          <w:trHeight w:val="11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24784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29299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29299</w:t>
            </w:r>
          </w:p>
        </w:tc>
      </w:tr>
      <w:tr>
        <w:trPr>
          <w:trHeight w:val="11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29299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11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2325692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121792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121792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121792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2179210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2179210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2050412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128798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24690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24690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224838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202472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194472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30986</w:t>
            </w:r>
          </w:p>
        </w:tc>
      </w:tr>
      <w:tr>
        <w:trPr>
          <w:trHeight w:val="11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41708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23778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52627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</w:t>
            </w:r>
          </w:p>
        </w:tc>
      </w:tr>
      <w:tr>
        <w:trPr>
          <w:trHeight w:val="11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</w:t>
            </w:r>
          </w:p>
        </w:tc>
      </w:tr>
      <w:tr>
        <w:trPr>
          <w:trHeight w:val="7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1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22366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22366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21846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181396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172384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172384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35384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209998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78048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78048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78048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</w:t>
            </w:r>
          </w:p>
        </w:tc>
      </w:tr>
      <w:tr>
        <w:trPr>
          <w:trHeight w:val="7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88834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58834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54227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33872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13697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13697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20175</w:t>
            </w:r>
          </w:p>
        </w:tc>
      </w:tr>
      <w:tr>
        <w:trPr>
          <w:trHeight w:val="11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16056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</w:t>
            </w:r>
          </w:p>
        </w:tc>
      </w:tr>
      <w:tr>
        <w:trPr>
          <w:trHeight w:val="7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территорий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21454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21454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21454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21454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204060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204060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204060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204060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65431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11498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51663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17503</w:t>
            </w:r>
          </w:p>
        </w:tc>
      </w:tr>
      <w:tr>
        <w:trPr>
          <w:trHeight w:val="11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17503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24660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742"/>
        <w:gridCol w:w="722"/>
        <w:gridCol w:w="844"/>
        <w:gridCol w:w="9032"/>
        <w:gridCol w:w="212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(тыс. тенге)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за счет внутренних источников финансовым агентствам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737"/>
        <w:gridCol w:w="817"/>
        <w:gridCol w:w="878"/>
        <w:gridCol w:w="8685"/>
        <w:gridCol w:w="2106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(тыс. тенге)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714"/>
        <w:gridCol w:w="393"/>
        <w:gridCol w:w="493"/>
        <w:gridCol w:w="9529"/>
        <w:gridCol w:w="2117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(тыс. тенге)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 бюджета: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506"/>
        <w:gridCol w:w="506"/>
        <w:gridCol w:w="506"/>
        <w:gridCol w:w="9787"/>
        <w:gridCol w:w="214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(тыс. тенге)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XXIII сессии Жезказганского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16 апреля 2010 года N 23/274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XIX сессии Жезказганского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декабря 2009 года N 19/219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</w:t>
      </w:r>
      <w:r>
        <w:rPr>
          <w:rFonts w:ascii="Times New Roman"/>
          <w:b/>
          <w:i w:val="false"/>
          <w:color w:val="000080"/>
          <w:sz w:val="28"/>
        </w:rPr>
        <w:t xml:space="preserve"> на</w:t>
      </w:r>
      <w:r>
        <w:rPr>
          <w:rFonts w:ascii="Times New Roman"/>
          <w:b/>
          <w:i w:val="false"/>
          <w:color w:val="000080"/>
          <w:sz w:val="28"/>
        </w:rPr>
        <w:t xml:space="preserve"> 2012 </w:t>
      </w:r>
      <w:r>
        <w:rPr>
          <w:rFonts w:ascii="Times New Roman"/>
          <w:b/>
          <w:i w:val="false"/>
          <w:color w:val="000080"/>
          <w:sz w:val="28"/>
        </w:rPr>
        <w:t>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521"/>
        <w:gridCol w:w="500"/>
        <w:gridCol w:w="704"/>
        <w:gridCol w:w="9464"/>
        <w:gridCol w:w="218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(тыс. тенге)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Поступления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3768706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3200115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1485823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1485823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1365900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105496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1108096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1108096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1108096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481690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337687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328881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8806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49142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c физических лиц на земли сельскохозяйственного назначения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c физических лиц на земли населенных пунктов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45084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94497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46166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48331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95479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57708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57708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33281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13973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29027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29027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жительство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7.5 Дж и калибра до 4,5 мм включительно)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7933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29488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29488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27016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27016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531170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531170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531170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531170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на компенсацию потерь в связи с принятием законодательства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757"/>
        <w:gridCol w:w="838"/>
        <w:gridCol w:w="858"/>
        <w:gridCol w:w="8665"/>
        <w:gridCol w:w="2166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(тыс. тенге)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3768706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238738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181772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26799</w:t>
            </w:r>
          </w:p>
        </w:tc>
      </w:tr>
      <w:tr>
        <w:trPr>
          <w:trHeight w:val="4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26799</w:t>
            </w:r>
          </w:p>
        </w:tc>
      </w:tr>
      <w:tr>
        <w:trPr>
          <w:trHeight w:val="4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127446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127446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27527</w:t>
            </w:r>
          </w:p>
        </w:tc>
      </w:tr>
      <w:tr>
        <w:trPr>
          <w:trHeight w:val="7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27527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26670</w:t>
            </w:r>
          </w:p>
        </w:tc>
      </w:tr>
      <w:tr>
        <w:trPr>
          <w:trHeight w:val="11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30296</w:t>
            </w:r>
          </w:p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30296</w:t>
            </w:r>
          </w:p>
        </w:tc>
      </w:tr>
      <w:tr>
        <w:trPr>
          <w:trHeight w:val="11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30296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11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33054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33054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33054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33054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2406562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130317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130317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130317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2249827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2249827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2112013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137814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26418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26418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26418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253969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231127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219127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45186</w:t>
            </w:r>
          </w:p>
        </w:tc>
      </w:tr>
      <w:tr>
        <w:trPr>
          <w:trHeight w:val="11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44628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24511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52999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11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29403</w:t>
            </w:r>
          </w:p>
        </w:tc>
      </w:tr>
      <w:tr>
        <w:trPr>
          <w:trHeight w:val="7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11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22842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22842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22286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203064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184664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184664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36384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228076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83224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83224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83224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</w:t>
            </w:r>
          </w:p>
        </w:tc>
      </w:tr>
      <w:tr>
        <w:trPr>
          <w:trHeight w:val="7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99785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59785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54855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35175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14026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14026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21149</w:t>
            </w:r>
          </w:p>
        </w:tc>
      </w:tr>
      <w:tr>
        <w:trPr>
          <w:trHeight w:val="11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16742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</w:t>
            </w:r>
          </w:p>
        </w:tc>
      </w:tr>
      <w:tr>
        <w:trPr>
          <w:trHeight w:val="7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23216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10829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10829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12387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12387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территорий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12387</w:t>
            </w:r>
          </w:p>
        </w:tc>
      </w:tr>
      <w:tr>
        <w:trPr>
          <w:trHeight w:val="3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22188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22188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22188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22188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219421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219421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219421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219421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133233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117343</w:t>
            </w:r>
          </w:p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74074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74074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18077</w:t>
            </w:r>
          </w:p>
        </w:tc>
      </w:tr>
      <w:tr>
        <w:trPr>
          <w:trHeight w:val="11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18077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25192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762"/>
        <w:gridCol w:w="702"/>
        <w:gridCol w:w="864"/>
        <w:gridCol w:w="8930"/>
        <w:gridCol w:w="220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(тыс. тенге)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за счет внутренних источников финансовым агентствам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697"/>
        <w:gridCol w:w="878"/>
        <w:gridCol w:w="898"/>
        <w:gridCol w:w="8563"/>
        <w:gridCol w:w="2187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(тыс. тенге)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732"/>
        <w:gridCol w:w="812"/>
        <w:gridCol w:w="853"/>
        <w:gridCol w:w="8660"/>
        <w:gridCol w:w="221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(тыс. тенге)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 бюджета: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710"/>
        <w:gridCol w:w="830"/>
        <w:gridCol w:w="830"/>
        <w:gridCol w:w="8696"/>
        <w:gridCol w:w="2204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(тыс. тенге)</w:t>
            </w:r>
          </w:p>
        </w:tc>
      </w:tr>
      <w:tr>
        <w:trPr>
          <w:trHeight w:val="3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XXIII сессии Жезказганского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16 апреля 2010 года N 23/274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XIX сессии Жезказганского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декабря 2009 года N 19/219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Целевые</w:t>
      </w:r>
      <w:r>
        <w:rPr>
          <w:rFonts w:ascii="Times New Roman"/>
          <w:b/>
          <w:i w:val="false"/>
          <w:color w:val="000080"/>
          <w:sz w:val="28"/>
        </w:rPr>
        <w:t xml:space="preserve"> текущие</w:t>
      </w:r>
      <w:r>
        <w:rPr>
          <w:rFonts w:ascii="Times New Roman"/>
          <w:b/>
          <w:i w:val="false"/>
          <w:color w:val="000080"/>
          <w:sz w:val="28"/>
        </w:rPr>
        <w:t xml:space="preserve"> трансферты</w:t>
      </w:r>
      <w:r>
        <w:rPr>
          <w:rFonts w:ascii="Times New Roman"/>
          <w:b/>
          <w:i w:val="false"/>
          <w:color w:val="000080"/>
          <w:sz w:val="28"/>
        </w:rPr>
        <w:t xml:space="preserve"> и</w:t>
      </w:r>
      <w:r>
        <w:rPr>
          <w:rFonts w:ascii="Times New Roman"/>
          <w:b/>
          <w:i w:val="false"/>
          <w:color w:val="000080"/>
          <w:sz w:val="28"/>
        </w:rPr>
        <w:t xml:space="preserve"> целевые</w:t>
      </w:r>
      <w:r>
        <w:rPr>
          <w:rFonts w:ascii="Times New Roman"/>
          <w:b/>
          <w:i w:val="false"/>
          <w:color w:val="000080"/>
          <w:sz w:val="28"/>
        </w:rPr>
        <w:t xml:space="preserve"> трансферты</w:t>
      </w:r>
      <w:r>
        <w:rPr>
          <w:rFonts w:ascii="Times New Roman"/>
          <w:b/>
          <w:i w:val="false"/>
          <w:color w:val="000080"/>
          <w:sz w:val="28"/>
        </w:rPr>
        <w:t xml:space="preserve"> на</w:t>
      </w:r>
      <w:r>
        <w:rPr>
          <w:rFonts w:ascii="Times New Roman"/>
          <w:b/>
          <w:i w:val="false"/>
          <w:color w:val="000080"/>
          <w:sz w:val="28"/>
        </w:rPr>
        <w:t xml:space="preserve"> развитие</w:t>
      </w:r>
      <w:r>
        <w:rPr>
          <w:rFonts w:ascii="Times New Roman"/>
          <w:b/>
          <w:i w:val="false"/>
          <w:color w:val="000080"/>
          <w:sz w:val="28"/>
        </w:rPr>
        <w:t xml:space="preserve">, </w:t>
      </w:r>
      <w:r>
        <w:rPr>
          <w:rFonts w:ascii="Times New Roman"/>
          <w:b/>
          <w:i w:val="false"/>
          <w:color w:val="000080"/>
          <w:sz w:val="28"/>
        </w:rPr>
        <w:t>кредиты</w:t>
      </w:r>
      <w:r>
        <w:rPr>
          <w:rFonts w:ascii="Times New Roman"/>
          <w:b/>
          <w:i w:val="false"/>
          <w:color w:val="000080"/>
          <w:sz w:val="28"/>
        </w:rPr>
        <w:t xml:space="preserve"> на</w:t>
      </w:r>
      <w:r>
        <w:rPr>
          <w:rFonts w:ascii="Times New Roman"/>
          <w:b/>
          <w:i w:val="false"/>
          <w:color w:val="000080"/>
          <w:sz w:val="28"/>
        </w:rPr>
        <w:t xml:space="preserve"> 2010 </w:t>
      </w:r>
      <w:r>
        <w:rPr>
          <w:rFonts w:ascii="Times New Roman"/>
          <w:b/>
          <w:i w:val="false"/>
          <w:color w:val="000080"/>
          <w:sz w:val="28"/>
        </w:rPr>
        <w:t>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10949"/>
        <w:gridCol w:w="2197"/>
      </w:tblGrid>
      <w:tr>
        <w:trPr>
          <w:trHeight w:val="109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  п/п</w:t>
            </w:r>
          </w:p>
        </w:tc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(тыс. тенге)</w:t>
            </w:r>
          </w:p>
        </w:tc>
      </w:tr>
      <w:tr>
        <w:trPr>
          <w:trHeight w:val="37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348576</w:t>
            </w:r>
          </w:p>
        </w:tc>
      </w:tr>
      <w:tr>
        <w:trPr>
          <w:trHeight w:val="37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213276</w:t>
            </w:r>
          </w:p>
        </w:tc>
      </w:tr>
      <w:tr>
        <w:trPr>
          <w:trHeight w:val="37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политики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</w:p>
        </w:tc>
      </w:tr>
      <w:tr>
        <w:trPr>
          <w:trHeight w:val="75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материальная помощь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20982</w:t>
            </w:r>
          </w:p>
        </w:tc>
      </w:tr>
      <w:tr>
        <w:trPr>
          <w:trHeight w:val="75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</w:p>
        </w:tc>
      </w:tr>
      <w:tr>
        <w:trPr>
          <w:trHeight w:val="37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норм питание в медико-социальных учреждениях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</w:t>
            </w:r>
          </w:p>
        </w:tc>
      </w:tr>
      <w:tr>
        <w:trPr>
          <w:trHeight w:val="75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учебными материалами дошкольных организаций образования по предмету "Самопознание"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</w:t>
            </w:r>
          </w:p>
        </w:tc>
      </w:tr>
      <w:tr>
        <w:trPr>
          <w:trHeight w:val="78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75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</w:tr>
      <w:tr>
        <w:trPr>
          <w:trHeight w:val="37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подразделений местных исполнительных органов в области ветеринарии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</w:t>
            </w:r>
          </w:p>
        </w:tc>
      </w:tr>
      <w:tr>
        <w:trPr>
          <w:trHeight w:val="37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</w:p>
        </w:tc>
      </w:tr>
      <w:tr>
        <w:trPr>
          <w:trHeight w:val="37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социальной сферы сельских населенных пунктов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75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текущий ремонт объектов образования в рамках реализации стратегии региональной занятости населения и переподготовки кадров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36020</w:t>
            </w:r>
          </w:p>
        </w:tc>
      </w:tr>
      <w:tr>
        <w:trPr>
          <w:trHeight w:val="72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населения и переподготовки кадров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72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населения и переподготовки кадров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98562</w:t>
            </w:r>
          </w:p>
        </w:tc>
      </w:tr>
      <w:tr>
        <w:trPr>
          <w:trHeight w:val="37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135300</w:t>
            </w:r>
          </w:p>
        </w:tc>
      </w:tr>
      <w:tr>
        <w:trPr>
          <w:trHeight w:val="11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(или) приобретения жилья государственного коммунального жилищного фонда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программой жилищного 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Республике Казахстан на 2008-2010 годы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11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Развитие, обустройство и (или) приобретение инженерно-коммуникационной инфраструктуры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программой жилищного 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Республике Казахстан на 2008-2010 годы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XXIII сессии Жезказганского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16 апреля 2010 года N 23/274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XIX сессии Жезказганского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декабря 2009 года N 19/219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rPr>
          <w:rFonts w:ascii="Times New Roman"/>
          <w:b/>
          <w:i w:val="false"/>
          <w:color w:val="000080"/>
          <w:sz w:val="28"/>
        </w:rPr>
        <w:t xml:space="preserve"> местных</w:t>
      </w:r>
      <w:r>
        <w:rPr>
          <w:rFonts w:ascii="Times New Roman"/>
          <w:b/>
          <w:i w:val="false"/>
          <w:color w:val="000080"/>
          <w:sz w:val="28"/>
        </w:rPr>
        <w:t xml:space="preserve"> бюджетных</w:t>
      </w:r>
      <w:r>
        <w:rPr>
          <w:rFonts w:ascii="Times New Roman"/>
          <w:b/>
          <w:i w:val="false"/>
          <w:color w:val="000080"/>
          <w:sz w:val="28"/>
        </w:rPr>
        <w:t xml:space="preserve"> инвестиционных</w:t>
      </w:r>
      <w:r>
        <w:rPr>
          <w:rFonts w:ascii="Times New Roman"/>
          <w:b/>
          <w:i w:val="false"/>
          <w:color w:val="000080"/>
          <w:sz w:val="28"/>
        </w:rPr>
        <w:t xml:space="preserve"> проектов</w:t>
      </w:r>
      <w:r>
        <w:rPr>
          <w:rFonts w:ascii="Times New Roman"/>
          <w:b/>
          <w:i w:val="false"/>
          <w:color w:val="000080"/>
          <w:sz w:val="28"/>
        </w:rPr>
        <w:t xml:space="preserve"> (</w:t>
      </w:r>
      <w:r>
        <w:rPr>
          <w:rFonts w:ascii="Times New Roman"/>
          <w:b/>
          <w:i w:val="false"/>
          <w:color w:val="000080"/>
          <w:sz w:val="28"/>
        </w:rPr>
        <w:t>программ</w:t>
      </w:r>
      <w:r>
        <w:rPr>
          <w:rFonts w:ascii="Times New Roman"/>
          <w:b/>
          <w:i w:val="false"/>
          <w:color w:val="000080"/>
          <w:sz w:val="28"/>
        </w:rPr>
        <w:t xml:space="preserve">) </w:t>
      </w:r>
      <w:r>
        <w:rPr>
          <w:rFonts w:ascii="Times New Roman"/>
          <w:b/>
          <w:i w:val="false"/>
          <w:color w:val="000080"/>
          <w:sz w:val="28"/>
        </w:rPr>
        <w:t>на</w:t>
      </w:r>
      <w:r>
        <w:rPr>
          <w:rFonts w:ascii="Times New Roman"/>
          <w:b/>
          <w:i w:val="false"/>
          <w:color w:val="000080"/>
          <w:sz w:val="28"/>
        </w:rPr>
        <w:t xml:space="preserve"> 2010 </w:t>
      </w:r>
      <w:r>
        <w:rPr>
          <w:rFonts w:ascii="Times New Roman"/>
          <w:b/>
          <w:i w:val="false"/>
          <w:color w:val="000080"/>
          <w:sz w:val="28"/>
        </w:rPr>
        <w:t>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739"/>
        <w:gridCol w:w="779"/>
        <w:gridCol w:w="920"/>
        <w:gridCol w:w="11025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3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насосной станции поливочного водовода к 7 и 8 микрорайонам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XXIII сессии Жезказганского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16 апреля 2010 года N 23/274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XIX сессии Жезказганского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декабря 2009 года N 19/219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Затраты</w:t>
      </w:r>
      <w:r>
        <w:rPr>
          <w:rFonts w:ascii="Times New Roman"/>
          <w:b/>
          <w:i w:val="false"/>
          <w:color w:val="000080"/>
          <w:sz w:val="28"/>
        </w:rPr>
        <w:t xml:space="preserve"> аппаратов</w:t>
      </w:r>
      <w:r>
        <w:rPr>
          <w:rFonts w:ascii="Times New Roman"/>
          <w:b/>
          <w:i w:val="false"/>
          <w:color w:val="000080"/>
          <w:sz w:val="28"/>
        </w:rPr>
        <w:t xml:space="preserve"> сельских</w:t>
      </w:r>
      <w:r>
        <w:rPr>
          <w:rFonts w:ascii="Times New Roman"/>
          <w:b/>
          <w:i w:val="false"/>
          <w:color w:val="000080"/>
          <w:sz w:val="28"/>
        </w:rPr>
        <w:t xml:space="preserve"> акимов</w:t>
      </w:r>
      <w:r>
        <w:rPr>
          <w:rFonts w:ascii="Times New Roman"/>
          <w:b/>
          <w:i w:val="false"/>
          <w:color w:val="000080"/>
          <w:sz w:val="28"/>
        </w:rPr>
        <w:t xml:space="preserve"> на</w:t>
      </w:r>
      <w:r>
        <w:rPr>
          <w:rFonts w:ascii="Times New Roman"/>
          <w:b/>
          <w:i w:val="false"/>
          <w:color w:val="000080"/>
          <w:sz w:val="28"/>
        </w:rPr>
        <w:t xml:space="preserve"> 2010 </w:t>
      </w:r>
      <w:r>
        <w:rPr>
          <w:rFonts w:ascii="Times New Roman"/>
          <w:b/>
          <w:i w:val="false"/>
          <w:color w:val="000080"/>
          <w:sz w:val="28"/>
        </w:rPr>
        <w:t>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703"/>
        <w:gridCol w:w="784"/>
        <w:gridCol w:w="885"/>
        <w:gridCol w:w="8923"/>
        <w:gridCol w:w="2165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(тыс. тенге)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23769</w:t>
            </w:r>
          </w:p>
        </w:tc>
      </w:tr>
      <w:tr>
        <w:trPr>
          <w:trHeight w:val="7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23769</w:t>
            </w:r>
          </w:p>
        </w:tc>
      </w:tr>
      <w:tr>
        <w:trPr>
          <w:trHeight w:val="7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23769</w:t>
            </w:r>
          </w:p>
        </w:tc>
      </w:tr>
      <w:tr>
        <w:trPr>
          <w:trHeight w:val="76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23769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 Талап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 Кенгир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 Малшыбай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XXIII сессии Жезказганского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16 апреля 2010 года N 23/274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XIX сессии Жезказганского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декабря 2009 года N 19/219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rPr>
          <w:rFonts w:ascii="Times New Roman"/>
          <w:b/>
          <w:i w:val="false"/>
          <w:color w:val="000080"/>
          <w:sz w:val="28"/>
        </w:rPr>
        <w:t xml:space="preserve"> местных</w:t>
      </w:r>
      <w:r>
        <w:rPr>
          <w:rFonts w:ascii="Times New Roman"/>
          <w:b/>
          <w:i w:val="false"/>
          <w:color w:val="000080"/>
          <w:sz w:val="28"/>
        </w:rPr>
        <w:t xml:space="preserve"> бюджетных</w:t>
      </w:r>
      <w:r>
        <w:rPr>
          <w:rFonts w:ascii="Times New Roman"/>
          <w:b/>
          <w:i w:val="false"/>
          <w:color w:val="000080"/>
          <w:sz w:val="28"/>
        </w:rPr>
        <w:t xml:space="preserve"> инвестиционных</w:t>
      </w:r>
      <w:r>
        <w:rPr>
          <w:rFonts w:ascii="Times New Roman"/>
          <w:b/>
          <w:i w:val="false"/>
          <w:color w:val="000080"/>
          <w:sz w:val="28"/>
        </w:rPr>
        <w:t xml:space="preserve"> проектов</w:t>
      </w:r>
      <w:r>
        <w:rPr>
          <w:rFonts w:ascii="Times New Roman"/>
          <w:b/>
          <w:i w:val="false"/>
          <w:color w:val="000080"/>
          <w:sz w:val="28"/>
        </w:rPr>
        <w:t xml:space="preserve">, </w:t>
      </w:r>
      <w:r>
        <w:rPr>
          <w:rFonts w:ascii="Times New Roman"/>
          <w:b/>
          <w:i w:val="false"/>
          <w:color w:val="000080"/>
          <w:sz w:val="28"/>
        </w:rPr>
        <w:t>финансируемых</w:t>
      </w:r>
      <w:r>
        <w:rPr>
          <w:rFonts w:ascii="Times New Roman"/>
          <w:b/>
          <w:i w:val="false"/>
          <w:color w:val="000080"/>
          <w:sz w:val="28"/>
        </w:rPr>
        <w:t xml:space="preserve"> за</w:t>
      </w:r>
      <w:r>
        <w:rPr>
          <w:rFonts w:ascii="Times New Roman"/>
          <w:b/>
          <w:i w:val="false"/>
          <w:color w:val="000080"/>
          <w:sz w:val="28"/>
        </w:rPr>
        <w:t xml:space="preserve"> счет</w:t>
      </w:r>
      <w:r>
        <w:rPr>
          <w:rFonts w:ascii="Times New Roman"/>
          <w:b/>
          <w:i w:val="false"/>
          <w:color w:val="000080"/>
          <w:sz w:val="28"/>
        </w:rPr>
        <w:t xml:space="preserve"> целевых</w:t>
      </w:r>
      <w:r>
        <w:rPr>
          <w:rFonts w:ascii="Times New Roman"/>
          <w:b/>
          <w:i w:val="false"/>
          <w:color w:val="000080"/>
          <w:sz w:val="28"/>
        </w:rPr>
        <w:t xml:space="preserve"> трансфертов</w:t>
      </w:r>
      <w:r>
        <w:rPr>
          <w:rFonts w:ascii="Times New Roman"/>
          <w:b/>
          <w:i w:val="false"/>
          <w:color w:val="000080"/>
          <w:sz w:val="28"/>
        </w:rPr>
        <w:t xml:space="preserve"> на</w:t>
      </w:r>
      <w:r>
        <w:rPr>
          <w:rFonts w:ascii="Times New Roman"/>
          <w:b/>
          <w:i w:val="false"/>
          <w:color w:val="000080"/>
          <w:sz w:val="28"/>
        </w:rPr>
        <w:t xml:space="preserve"> развитие</w:t>
      </w:r>
      <w:r>
        <w:rPr>
          <w:rFonts w:ascii="Times New Roman"/>
          <w:b/>
          <w:i w:val="false"/>
          <w:color w:val="000080"/>
          <w:sz w:val="28"/>
        </w:rPr>
        <w:t xml:space="preserve"> и</w:t>
      </w:r>
      <w:r>
        <w:rPr>
          <w:rFonts w:ascii="Times New Roman"/>
          <w:b/>
          <w:i w:val="false"/>
          <w:color w:val="000080"/>
          <w:sz w:val="28"/>
        </w:rPr>
        <w:t xml:space="preserve"> бюджетного</w:t>
      </w:r>
      <w:r>
        <w:rPr>
          <w:rFonts w:ascii="Times New Roman"/>
          <w:b/>
          <w:i w:val="false"/>
          <w:color w:val="000080"/>
          <w:sz w:val="28"/>
        </w:rPr>
        <w:t xml:space="preserve"> кредитования</w:t>
      </w:r>
      <w:r>
        <w:rPr>
          <w:rFonts w:ascii="Times New Roman"/>
          <w:b/>
          <w:i w:val="false"/>
          <w:color w:val="000080"/>
          <w:sz w:val="28"/>
        </w:rPr>
        <w:t xml:space="preserve"> на</w:t>
      </w:r>
      <w:r>
        <w:rPr>
          <w:rFonts w:ascii="Times New Roman"/>
          <w:b/>
          <w:i w:val="false"/>
          <w:color w:val="000080"/>
          <w:sz w:val="28"/>
        </w:rPr>
        <w:t xml:space="preserve"> 2010 </w:t>
      </w:r>
      <w:r>
        <w:rPr>
          <w:rFonts w:ascii="Times New Roman"/>
          <w:b/>
          <w:i w:val="false"/>
          <w:color w:val="000080"/>
          <w:sz w:val="28"/>
        </w:rPr>
        <w:t>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739"/>
        <w:gridCol w:w="779"/>
        <w:gridCol w:w="900"/>
        <w:gridCol w:w="11045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17 квартир в жилом доме по ул. Есенберлина 5Б</w:t>
            </w:r>
          </w:p>
        </w:tc>
      </w:tr>
      <w:tr>
        <w:trPr>
          <w:trHeight w:val="3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Подводящие сети теплоснабжения и водопровода к жилым домам по ул. Есенберлина 5А, 5Б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электроснабжения к жилым домам по ул. Есенберлина 5А, 5Б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