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b0c4" w14:textId="0a5b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Балхаш и административно-территориально прилегающих поселков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30 июля 2010 года N 32/259. Зарегистрировано Управлением юстиции города Балхаш Карагандинской области 10 сентября 2010 года N 8-4-194. Утратило силу - решением Балхашского городского маслихата Карагандинской области от 21 ноября 2011 года N 53/404</w:t>
      </w:r>
    </w:p>
    <w:p>
      <w:pPr>
        <w:spacing w:after="0"/>
        <w:ind w:left="0"/>
        <w:jc w:val="both"/>
      </w:pPr>
      <w:r>
        <w:rPr>
          <w:rFonts w:ascii="Times New Roman"/>
          <w:b w:val="false"/>
          <w:i w:val="false"/>
          <w:color w:val="ff0000"/>
          <w:sz w:val="28"/>
        </w:rPr>
        <w:t>      Сноска. Утратило силу - решением Балхашского городского маслихата Карагандинской области от 21.11.2011 N 53/404.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c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Постановлениями Правительства Республики Казахстан от 19 июля 2008 года N 710 "</w:t>
      </w:r>
      <w:r>
        <w:rPr>
          <w:rFonts w:ascii="Times New Roman"/>
          <w:b w:val="false"/>
          <w:i w:val="false"/>
          <w:color w:val="000000"/>
          <w:sz w:val="28"/>
        </w:rPr>
        <w:t>Вопросы Министерства юстиции Республики Казахстан</w:t>
      </w:r>
      <w:r>
        <w:rPr>
          <w:rFonts w:ascii="Times New Roman"/>
          <w:b w:val="false"/>
          <w:i w:val="false"/>
          <w:color w:val="000000"/>
          <w:sz w:val="28"/>
        </w:rPr>
        <w:t>", от 14 апреля 2009 года N 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от 30 декабря 2009 года N 2314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xml:space="preserve">"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решения городского маслихата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Утвердить Правила предоставления жилищной помощи населению города Балхаш и административно - территориально прилегающих поселков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бюджету, экономике, законности и правам граждан, по социально - культурному развитию и социальной защите населения (Баймаганбетов Е.К.).</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А. Тунгишбаев</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Тейлянов К.Г.</w:t>
      </w:r>
      <w:r>
        <w:br/>
      </w:r>
      <w:r>
        <w:rPr>
          <w:rFonts w:ascii="Times New Roman"/>
          <w:b w:val="false"/>
          <w:i w:val="false"/>
          <w:color w:val="000000"/>
          <w:sz w:val="28"/>
        </w:rPr>
        <w:t>
      30.07.2010 г.</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финансов                                   Томпиева Ж.К.</w:t>
      </w:r>
      <w:r>
        <w:br/>
      </w:r>
      <w:r>
        <w:rPr>
          <w:rFonts w:ascii="Times New Roman"/>
          <w:b w:val="false"/>
          <w:i w:val="false"/>
          <w:color w:val="000000"/>
          <w:sz w:val="28"/>
        </w:rPr>
        <w:t>
      30.07.2010 г.</w:t>
      </w:r>
    </w:p>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начальника</w:t>
      </w:r>
      <w:r>
        <w:br/>
      </w:r>
      <w:r>
        <w:rPr>
          <w:rFonts w:ascii="Times New Roman"/>
          <w:b w:val="false"/>
          <w:i w:val="false"/>
          <w:color w:val="000000"/>
          <w:sz w:val="28"/>
        </w:rPr>
        <w:t>
</w:t>
      </w:r>
      <w:r>
        <w:rPr>
          <w:rFonts w:ascii="Times New Roman"/>
          <w:b w:val="false"/>
          <w:i/>
          <w:color w:val="000000"/>
          <w:sz w:val="28"/>
        </w:rPr>
        <w:t xml:space="preserve">      отдела занятости и </w:t>
      </w:r>
      <w:r>
        <w:br/>
      </w:r>
      <w:r>
        <w:rPr>
          <w:rFonts w:ascii="Times New Roman"/>
          <w:b w:val="false"/>
          <w:i w:val="false"/>
          <w:color w:val="000000"/>
          <w:sz w:val="28"/>
        </w:rPr>
        <w:t>
</w:t>
      </w:r>
      <w:r>
        <w:rPr>
          <w:rFonts w:ascii="Times New Roman"/>
          <w:b w:val="false"/>
          <w:i/>
          <w:color w:val="000000"/>
          <w:sz w:val="28"/>
        </w:rPr>
        <w:t>      социальных программ                        Кондубаева А.Б.</w:t>
      </w:r>
      <w:r>
        <w:br/>
      </w:r>
      <w:r>
        <w:rPr>
          <w:rFonts w:ascii="Times New Roman"/>
          <w:b w:val="false"/>
          <w:i w:val="false"/>
          <w:color w:val="000000"/>
          <w:sz w:val="28"/>
        </w:rPr>
        <w:t>
      30.07.2010 г.</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Балхашского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30 июля 2010 года N 32/259</w:t>
      </w:r>
    </w:p>
    <w:bookmarkEnd w:id="1"/>
    <w:bookmarkStart w:name="z7" w:id="2"/>
    <w:p>
      <w:pPr>
        <w:spacing w:after="0"/>
        <w:ind w:left="0"/>
        <w:jc w:val="left"/>
      </w:pPr>
      <w:r>
        <w:rPr>
          <w:rFonts w:ascii="Times New Roman"/>
          <w:b/>
          <w:i w:val="false"/>
          <w:color w:val="000000"/>
        </w:rPr>
        <w:t xml:space="preserve"> 
Перечень утративших силу некоторых решений городского маслихата</w:t>
      </w:r>
    </w:p>
    <w:bookmarkEnd w:id="2"/>
    <w:bookmarkStart w:name="z8" w:id="3"/>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29 ноября 2006 года N 37/352 "Об утверждении Правил предоставления малообеспеченным гражданам жилищных пособий на содержание жилища, оплату коммунальных услуг и компенсацию повышения тарифов абонентской платы за оказание услуг  телекоммуникаций" (зарегистрировано в Реестре государственной регистрации нормативных правовых актов за N 8-4-52, опубликовано в газетах "Балқаш өңірі" от 22 декабря 2006 года N 104, "Северное Прибалхашье" от 22 декабря 2006 года N 90-91).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27 июня 2007 года N 44/430 "О внесении изменения в решение городского маслихата от 29 ноября 2006 года N 37/352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и телекоммуникаций" (зарегистрировано в Реестре государственной регистрации нормативных правовых актов за N 8-4-79, опубликовано в газетах "Балқаш өңірі" от 20 июля 2007 года N 60, "Северное Прибалхашье" от 20 июля 2007 года N 79-80).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25 декабря 2007 года N4/40 "О внесении изменений и дополнений в решение городского маслихата от 29 ноября 2006 года N 37/352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и телекоммуникаций" (зарегистрировано в Реестре государственной регистрации нормативных правовых актов за N 8-4-94, опубликовано в газетах "Балқаш өңірі" от 25 января 2008 года N 7, "Северное Прибалхашье" от 25 января 2008 года N 10-11).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11 ноября 2009 года N 24/181 "О внесении изменений и дополнений в решение городского маслихата от 29 ноября 2006 года N 37/352 "Об утверждении Правил предоставления малообеспеченным гражданам жилищных пособий на содержание жилища, оплату коммунальных услуг и компенсацию повышения тарифов абонентской платы за телефон абонентам городских сетей и телекоммуникаций" (зарегистрировано в Реестре государственной регистрации нормативных правовых актов за N 8-4-158, опубликовано в газетах "Балқаш өңірі" от 18 декабря 2009 года N 149-150, "Северное Прибалхашье" от 18 декабря 2009 года N 148-149).</w:t>
      </w:r>
    </w:p>
    <w:bookmarkEnd w:id="3"/>
    <w:bookmarkStart w:name="z12" w:id="4"/>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городского маслихата</w:t>
      </w:r>
      <w:r>
        <w:br/>
      </w:r>
      <w:r>
        <w:rPr>
          <w:rFonts w:ascii="Times New Roman"/>
          <w:b w:val="false"/>
          <w:i w:val="false"/>
          <w:color w:val="000000"/>
          <w:sz w:val="28"/>
        </w:rPr>
        <w:t>
от 30 июля 2010 года N 32/259</w:t>
      </w:r>
    </w:p>
    <w:bookmarkEnd w:id="4"/>
    <w:bookmarkStart w:name="z13" w:id="5"/>
    <w:p>
      <w:pPr>
        <w:spacing w:after="0"/>
        <w:ind w:left="0"/>
        <w:jc w:val="left"/>
      </w:pPr>
      <w:r>
        <w:rPr>
          <w:rFonts w:ascii="Times New Roman"/>
          <w:b/>
          <w:i w:val="false"/>
          <w:color w:val="000000"/>
        </w:rPr>
        <w:t xml:space="preserve"> 
Правила предоставления жилищной помощи населению города Балхаш и административно - территориально прилегающих поселков.</w:t>
      </w:r>
    </w:p>
    <w:bookmarkEnd w:id="5"/>
    <w:bookmarkStart w:name="z14" w:id="6"/>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определяют порядок и размер предоставления жилищной помощи малообеспеченным семьям (гражданам) города Балхаш и административно-территориально прилегающих поселков.</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Балхашского городского маслихата Карагандинской области от 24.12.2010 </w:t>
      </w:r>
      <w:r>
        <w:rPr>
          <w:rFonts w:ascii="Times New Roman"/>
          <w:b w:val="false"/>
          <w:i w:val="false"/>
          <w:color w:val="000000"/>
          <w:sz w:val="28"/>
        </w:rPr>
        <w:t xml:space="preserve">N 39/303 </w:t>
      </w:r>
      <w:r>
        <w:rPr>
          <w:rFonts w:ascii="Times New Roman"/>
          <w:b w:val="false"/>
          <w:i w:val="false"/>
          <w:color w:val="ff0000"/>
          <w:sz w:val="28"/>
        </w:rPr>
        <w:t>(вводится в действие по истечении десяти календарных дней после дня их первого официального опубликования).</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жилищная помощь – пособие, предоставляемое семьям (гражданам) для частичного возмещения затрат на оплату суммы следующих расходов:</w:t>
      </w:r>
      <w:r>
        <w:br/>
      </w:r>
      <w:r>
        <w:rPr>
          <w:rFonts w:ascii="Times New Roman"/>
          <w:b w:val="false"/>
          <w:i w:val="false"/>
          <w:color w:val="000000"/>
          <w:sz w:val="28"/>
        </w:rPr>
        <w:t>
      текущего содержания,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повышения тарифа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2) доля предельно допустимых расходов – отношение предельно допустимого уровня расходов семьи в месяц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 связи в части повышения тарифа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в процентах;</w:t>
      </w:r>
      <w:r>
        <w:br/>
      </w:r>
      <w:r>
        <w:rPr>
          <w:rFonts w:ascii="Times New Roman"/>
          <w:b w:val="false"/>
          <w:i w:val="false"/>
          <w:color w:val="000000"/>
          <w:sz w:val="28"/>
        </w:rPr>
        <w:t>
      3) заявитель (физическое лицо) – лицо, обратившийся от себя лично или от имени семьи за назначением жилищной помощи (далее заявитель);</w:t>
      </w:r>
      <w:r>
        <w:br/>
      </w:r>
      <w:r>
        <w:rPr>
          <w:rFonts w:ascii="Times New Roman"/>
          <w:b w:val="false"/>
          <w:i w:val="false"/>
          <w:color w:val="000000"/>
          <w:sz w:val="28"/>
        </w:rPr>
        <w:t>
      4)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 в порядке установленном законодательством;</w:t>
      </w:r>
      <w:r>
        <w:br/>
      </w: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6)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7)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8) расходы на текущее содержание общего имущества объекта кондоминиума – обязательная сумма платежей, установленная решением общего собрания собственников помещений (квартир), на эксплуатацию и текущий ремонт общего имущества объекта кондоминиума;</w:t>
      </w:r>
      <w:r>
        <w:br/>
      </w:r>
      <w:r>
        <w:rPr>
          <w:rFonts w:ascii="Times New Roman"/>
          <w:b w:val="false"/>
          <w:i w:val="false"/>
          <w:color w:val="000000"/>
          <w:sz w:val="28"/>
        </w:rPr>
        <w:t>
      9)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10)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потребление твердого топлива), мусороудаление и обслуживание лифтов;</w:t>
      </w:r>
      <w:r>
        <w:br/>
      </w:r>
      <w:r>
        <w:rPr>
          <w:rFonts w:ascii="Times New Roman"/>
          <w:b w:val="false"/>
          <w:i w:val="false"/>
          <w:color w:val="000000"/>
          <w:sz w:val="28"/>
        </w:rPr>
        <w:t>
      11) уполномоченный орган по предоставлению жилищной помощи – государственное учреждение "Отдел занятости и социальных программ города Балхаш" (далее – уполномоченный орган);</w:t>
      </w:r>
      <w:r>
        <w:br/>
      </w:r>
      <w:r>
        <w:rPr>
          <w:rFonts w:ascii="Times New Roman"/>
          <w:b w:val="false"/>
          <w:i w:val="false"/>
          <w:color w:val="000000"/>
          <w:sz w:val="28"/>
        </w:rPr>
        <w:t>
      12) специальная комиссия – комиссия при уполномоченном органе, рассматривающая конфликтные, спорные или нестандартные ситуации по вопросам назначения (отказа) жилищной помощи;</w:t>
      </w:r>
      <w:r>
        <w:br/>
      </w:r>
      <w:r>
        <w:rPr>
          <w:rFonts w:ascii="Times New Roman"/>
          <w:b w:val="false"/>
          <w:i w:val="false"/>
          <w:color w:val="000000"/>
          <w:sz w:val="28"/>
        </w:rPr>
        <w:t>
      13) счет – документ (квитанция, извещение, справка) на оплату расходов текущего содержания, капитального ремонта и (или) взносов на накопление средств на капитальный ремонт общего имущества объекта кондоминиума,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оказывается семьям (гражданам)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постоянно проживающим в городе Балхаш и административно-территориально прилегающих поселках семьям (гражданам), зарегистрированным в данном жилище, являющимся собственниками или нанимателями (поднанимателями) жилища, в том случае, если расходы на текущее содержание, капитальный ремонт и (или) взносы на накопление средств на капитальный ремонт общего имущества объекта кондоминиума, на оплату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и нормативов расходов на текущее содержание, капитальный ремонт и (или) взносы на накопление средств на капитальный ремонт общего имущества объекта кондоминиума, на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тарифа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в общем суммарном исчислении на вышеперечисленные цели устанавливается к совокупному доходу семьи в размере 8 процентов и является критерием для оказания помощи малообеспеченным семьям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Балхашского городского маслихата Карагандинской области от 24.12.2010 </w:t>
      </w:r>
      <w:r>
        <w:rPr>
          <w:rFonts w:ascii="Times New Roman"/>
          <w:b w:val="false"/>
          <w:i w:val="false"/>
          <w:color w:val="000000"/>
          <w:sz w:val="28"/>
        </w:rPr>
        <w:t>N 39/303</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8"/>
    <w:bookmarkStart w:name="z19" w:id="9"/>
    <w:p>
      <w:pPr>
        <w:spacing w:after="0"/>
        <w:ind w:left="0"/>
        <w:jc w:val="left"/>
      </w:pPr>
      <w:r>
        <w:rPr>
          <w:rFonts w:ascii="Times New Roman"/>
          <w:b/>
          <w:i w:val="false"/>
          <w:color w:val="000000"/>
        </w:rPr>
        <w:t xml:space="preserve"> 
2. Определение нормативов оказания жилищной помощи</w:t>
      </w:r>
    </w:p>
    <w:bookmarkEnd w:id="9"/>
    <w:bookmarkStart w:name="z20" w:id="10"/>
    <w:p>
      <w:pPr>
        <w:spacing w:after="0"/>
        <w:ind w:left="0"/>
        <w:jc w:val="both"/>
      </w:pPr>
      <w:r>
        <w:rPr>
          <w:rFonts w:ascii="Times New Roman"/>
          <w:b w:val="false"/>
          <w:i w:val="false"/>
          <w:color w:val="000000"/>
          <w:sz w:val="28"/>
        </w:rPr>
        <w:t>
      4. При предоставлении жилищной помощи уполномоченным органом учитываются следующие нормы:</w:t>
      </w:r>
      <w:r>
        <w:br/>
      </w:r>
      <w:r>
        <w:rPr>
          <w:rFonts w:ascii="Times New Roman"/>
          <w:b w:val="false"/>
          <w:i w:val="false"/>
          <w:color w:val="000000"/>
          <w:sz w:val="28"/>
        </w:rPr>
        <w:t>
      1) норма площади жилища, обеспечиваемая компенсационными мерами, эквивалентна норме предоставления жилища на одного человека, установленной жилищным законодательством, и составляет 18 квадратных метров полезной площади жилища на каждого члена семьи, проживающей в многокомнатных квартирах (жилых помещениях), для проживающих в однокомнатных квартирах (жилых помещениях) – общая полезная площадь жилища. Социальная норма площади жилища для одиноко проживающих граждан, проживающих в многокомнатных квартирах (жилых помещениях) - 30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газа по фактическим расходам, но не более:</w:t>
      </w:r>
      <w:r>
        <w:br/>
      </w: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r>
        <w:br/>
      </w:r>
      <w:r>
        <w:rPr>
          <w:rFonts w:ascii="Times New Roman"/>
          <w:b w:val="false"/>
          <w:i w:val="false"/>
          <w:color w:val="000000"/>
          <w:sz w:val="28"/>
        </w:rPr>
        <w:t>
      10 килограмм в месяц на одного человека в домах, оборудованных газовыми плитами, при отсутствии центрального горячего водоснабжения.       При этом баллонный газ учитывается в квартирах жилого здания, имеющего не более двух этажей;</w:t>
      </w:r>
      <w:r>
        <w:br/>
      </w:r>
      <w:r>
        <w:rPr>
          <w:rFonts w:ascii="Times New Roman"/>
          <w:b w:val="false"/>
          <w:i w:val="false"/>
          <w:color w:val="000000"/>
          <w:sz w:val="28"/>
        </w:rPr>
        <w:t>
      Потребление твердого топлива:</w:t>
      </w:r>
      <w:r>
        <w:br/>
      </w:r>
      <w:r>
        <w:rPr>
          <w:rFonts w:ascii="Times New Roman"/>
          <w:b w:val="false"/>
          <w:i w:val="false"/>
          <w:color w:val="000000"/>
          <w:sz w:val="28"/>
        </w:rPr>
        <w:t>
      на отопление 1 квадратного метра площади:</w:t>
      </w:r>
      <w:r>
        <w:br/>
      </w:r>
      <w:r>
        <w:rPr>
          <w:rFonts w:ascii="Times New Roman"/>
          <w:b w:val="false"/>
          <w:i w:val="false"/>
          <w:color w:val="000000"/>
          <w:sz w:val="28"/>
        </w:rPr>
        <w:t>
      для жилых зданий постройки до 1985 года: 1-2 этажных домов –  161 кг, 3-4 этажных домов – 98 кг (в расчете на отопительный сезон 7 месяцев);</w:t>
      </w:r>
      <w:r>
        <w:br/>
      </w:r>
      <w:r>
        <w:rPr>
          <w:rFonts w:ascii="Times New Roman"/>
          <w:b w:val="false"/>
          <w:i w:val="false"/>
          <w:color w:val="000000"/>
          <w:sz w:val="28"/>
        </w:rPr>
        <w:t>
      для жилых зданий постройки после 1985 года: 1-2 этажных домов – 125 кг, 3-4 этажных домов – 72 кг (в расчете на отопительный сезон 7 месяцев).</w:t>
      </w:r>
      <w:r>
        <w:br/>
      </w:r>
      <w:r>
        <w:rPr>
          <w:rFonts w:ascii="Times New Roman"/>
          <w:b w:val="false"/>
          <w:i w:val="false"/>
          <w:color w:val="000000"/>
          <w:sz w:val="28"/>
        </w:rPr>
        <w:t>
      При расчете жилищной помощи применяется цена на уголь, сложившаяся в городе Балхаш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домах, оборудованных газовыми плитами;</w:t>
      </w:r>
      <w:r>
        <w:br/>
      </w:r>
      <w:r>
        <w:rPr>
          <w:rFonts w:ascii="Times New Roman"/>
          <w:b w:val="false"/>
          <w:i w:val="false"/>
          <w:color w:val="000000"/>
          <w:sz w:val="28"/>
        </w:rPr>
        <w:t>
      250 киловатт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расходов на текущее содержание, капитальный ремонт и (или) взносы на накопление средств на капитальный ремонт общего имущества объекта кондоминиума, независимо от формы управления (кооператив собственников квартир, комитет самоуправления, домовой комитет и так далее,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Очередность проведения капитального ремонта общего имущества объекта кондоминиума устанавливается решением общего собрания собственников квартир по согласованию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расходов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тарифа абонентской платы за телефон социально защищаемым гражданам, являющимся абонентами сети телекоммуникаций, подлежит компенсации в порядке, установленном Правительством Республики Казахстан.</w:t>
      </w:r>
    </w:p>
    <w:bookmarkEnd w:id="10"/>
    <w:bookmarkStart w:name="z23" w:id="11"/>
    <w:p>
      <w:pPr>
        <w:spacing w:after="0"/>
        <w:ind w:left="0"/>
        <w:jc w:val="left"/>
      </w:pPr>
      <w:r>
        <w:rPr>
          <w:rFonts w:ascii="Times New Roman"/>
          <w:b/>
          <w:i w:val="false"/>
          <w:color w:val="000000"/>
        </w:rPr>
        <w:t xml:space="preserve"> 
3. Порядок назначения и выплаты жилищной помощи</w:t>
      </w:r>
    </w:p>
    <w:bookmarkEnd w:id="11"/>
    <w:bookmarkStart w:name="z24" w:id="12"/>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(доли) жилища (квартиры, дома) или сдающие жилые помещения внаем (аренду) или поднаем, права на получение жилищной помощи не имеют.</w:t>
      </w:r>
      <w:r>
        <w:br/>
      </w:r>
      <w:r>
        <w:rPr>
          <w:rFonts w:ascii="Times New Roman"/>
          <w:b w:val="false"/>
          <w:i w:val="false"/>
          <w:color w:val="000000"/>
          <w:sz w:val="28"/>
        </w:rPr>
        <w:t>
</w:t>
      </w:r>
      <w:r>
        <w:rPr>
          <w:rFonts w:ascii="Times New Roman"/>
          <w:b w:val="false"/>
          <w:i w:val="false"/>
          <w:color w:val="000000"/>
          <w:sz w:val="28"/>
        </w:rPr>
        <w:t>
      9. В случае проживания в жилище нескольких собственников, назначение жилищной помощи производится одному лицу по первичному предоставлению заявления с учетом других собственников в составе семьи.</w:t>
      </w:r>
      <w:r>
        <w:br/>
      </w:r>
      <w:r>
        <w:rPr>
          <w:rFonts w:ascii="Times New Roman"/>
          <w:b w:val="false"/>
          <w:i w:val="false"/>
          <w:color w:val="000000"/>
          <w:sz w:val="28"/>
        </w:rPr>
        <w:t>
</w:t>
      </w:r>
      <w:r>
        <w:rPr>
          <w:rFonts w:ascii="Times New Roman"/>
          <w:b w:val="false"/>
          <w:i w:val="false"/>
          <w:color w:val="000000"/>
          <w:sz w:val="28"/>
        </w:rPr>
        <w:t>
      10. При определении права на жилищную помощь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11. Не имеют право на получение жилищной помощи семьи, если в них имеются трудоспособные лица, которые не работают, не учатся по дневной форме обучения, не служат в армии, не зарегистрированы в качестве безработного в органах занятости и не являются получателями государственного социального пособия, за исключением граждан: осуществляющих уход за инвалидами и лицами старше восьмидесяти лет, признанными нуждающимися в уходе; занятых воспитанием ребенка (одного и более) в возрасте до трех лет, а также воспитанием четырех и более детей до окончания младшим ребенком первого класса (но не старше девяти лет), получателей государственного социального пособия по случаю потери кормильца на себя и на детей, до исполнения младшему ребенку восьми лет.</w:t>
      </w:r>
      <w:r>
        <w:br/>
      </w:r>
      <w:r>
        <w:rPr>
          <w:rFonts w:ascii="Times New Roman"/>
          <w:b w:val="false"/>
          <w:i w:val="false"/>
          <w:color w:val="000000"/>
          <w:sz w:val="28"/>
        </w:rPr>
        <w:t>
</w:t>
      </w:r>
      <w:r>
        <w:rPr>
          <w:rFonts w:ascii="Times New Roman"/>
          <w:b w:val="false"/>
          <w:i w:val="false"/>
          <w:color w:val="000000"/>
          <w:sz w:val="28"/>
        </w:rPr>
        <w:t>
      12. Жилищная помощь не предоставляется лицам, являющимся получателями государственного специального пособия по спискам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w:t>
      </w:r>
      <w:r>
        <w:rPr>
          <w:rFonts w:ascii="Times New Roman"/>
          <w:b w:val="false"/>
          <w:i w:val="false"/>
          <w:color w:val="000000"/>
          <w:sz w:val="28"/>
        </w:rPr>
        <w:t>
      13. Пенсионерам и инвалидам, являющимися собственниками квартир, проживающим с неработающими членами семьи, страдающими алкогольной или наркотической зависимостью, либо с лицами, не достигшими восемнадцати лет, жилищная помощь предоставляется в пределах норм площади жилища (18 квадратных метров) и нормативов потребления коммунальных услуг на одного человека.</w:t>
      </w:r>
      <w:r>
        <w:br/>
      </w:r>
      <w:r>
        <w:rPr>
          <w:rFonts w:ascii="Times New Roman"/>
          <w:b w:val="false"/>
          <w:i w:val="false"/>
          <w:color w:val="000000"/>
          <w:sz w:val="28"/>
        </w:rPr>
        <w:t>
</w:t>
      </w:r>
      <w:r>
        <w:rPr>
          <w:rFonts w:ascii="Times New Roman"/>
          <w:b w:val="false"/>
          <w:i w:val="false"/>
          <w:color w:val="000000"/>
          <w:sz w:val="28"/>
        </w:rPr>
        <w:t>
      14.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15. Сведения о фактически начисленной сумме за расходы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арендной платы за пользование жилищем предоставляются по запросу уполномоченного органа услугодателями на бумажных или электронных носителях, либо физическими лицами на бумажных носителях.</w:t>
      </w:r>
      <w:r>
        <w:br/>
      </w:r>
      <w:r>
        <w:rPr>
          <w:rFonts w:ascii="Times New Roman"/>
          <w:b w:val="false"/>
          <w:i w:val="false"/>
          <w:color w:val="000000"/>
          <w:sz w:val="28"/>
        </w:rPr>
        <w:t>
</w:t>
      </w:r>
      <w:r>
        <w:rPr>
          <w:rFonts w:ascii="Times New Roman"/>
          <w:b w:val="false"/>
          <w:i w:val="false"/>
          <w:color w:val="000000"/>
          <w:sz w:val="28"/>
        </w:rPr>
        <w:t>
      16. Выплата жилищной помощи осуществляется уполномоченным органом в безналичной и наличной форме. Безналичная форма – это перечисление денежных средств на расчетные счета поставщиков услуг, органов управления объектами кондоминиума с дальнейшим зачислением на лицевые счета получателей.</w:t>
      </w:r>
      <w:r>
        <w:br/>
      </w:r>
      <w:r>
        <w:rPr>
          <w:rFonts w:ascii="Times New Roman"/>
          <w:b w:val="false"/>
          <w:i w:val="false"/>
          <w:color w:val="000000"/>
          <w:sz w:val="28"/>
        </w:rPr>
        <w:t>
      В случае невозможности перечисления суммы жилищной помощи на расчетный счет услугодателя (ликвидация предприятия, реорганизация, изменение банковских реквизитов, оплата приобретения твердого топлива, услуг связи в части повышения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w:t>
      </w:r>
      <w:r>
        <w:br/>
      </w:r>
      <w:r>
        <w:rPr>
          <w:rFonts w:ascii="Times New Roman"/>
          <w:b w:val="false"/>
          <w:i w:val="false"/>
          <w:color w:val="000000"/>
          <w:sz w:val="28"/>
        </w:rPr>
        <w:t>
</w:t>
      </w:r>
      <w:r>
        <w:rPr>
          <w:rFonts w:ascii="Times New Roman"/>
          <w:b w:val="false"/>
          <w:i w:val="false"/>
          <w:color w:val="000000"/>
          <w:sz w:val="28"/>
        </w:rPr>
        <w:t>
      17. Финансирование выплат жилищной помощи осуществляется за счет бюджетных средств.</w:t>
      </w:r>
    </w:p>
    <w:bookmarkEnd w:id="12"/>
    <w:bookmarkStart w:name="z35" w:id="13"/>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3"/>
    <w:bookmarkStart w:name="z36" w:id="14"/>
    <w:p>
      <w:pPr>
        <w:spacing w:after="0"/>
        <w:ind w:left="0"/>
        <w:jc w:val="both"/>
      </w:pPr>
      <w:r>
        <w:rPr>
          <w:rFonts w:ascii="Times New Roman"/>
          <w:b w:val="false"/>
          <w:i w:val="false"/>
          <w:color w:val="000000"/>
          <w:sz w:val="28"/>
        </w:rPr>
        <w:t>
      18. Жилищная помощь назначается с месяца подачи заявления со всеми необходимыми документами сроком на один год, с ежеквартальным предоставлением сведений о доходах и составе семьи.</w:t>
      </w:r>
      <w:r>
        <w:br/>
      </w:r>
      <w:r>
        <w:rPr>
          <w:rFonts w:ascii="Times New Roman"/>
          <w:b w:val="false"/>
          <w:i w:val="false"/>
          <w:color w:val="000000"/>
          <w:sz w:val="28"/>
        </w:rPr>
        <w:t>
</w:t>
      </w:r>
      <w:r>
        <w:rPr>
          <w:rFonts w:ascii="Times New Roman"/>
          <w:b w:val="false"/>
          <w:i w:val="false"/>
          <w:color w:val="000000"/>
          <w:sz w:val="28"/>
        </w:rPr>
        <w:t>
      19. Получателям жилищной помощи необходимо в течение пятнадцати дней информировать уполномоченный орган об обстоятельствах, влияющих на право получения или на размер жилищной помощи.</w:t>
      </w:r>
      <w:r>
        <w:br/>
      </w:r>
      <w:r>
        <w:rPr>
          <w:rFonts w:ascii="Times New Roman"/>
          <w:b w:val="false"/>
          <w:i w:val="false"/>
          <w:color w:val="000000"/>
          <w:sz w:val="28"/>
        </w:rPr>
        <w:t>
      За предоставление заявителем заведомо недостоверных сведений, повлекших за собой назначение завышенной или незаконной жилищной помощи, выплата прекращается, а незаконно полученная сумма подлежит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20. При изменении доли предельно допустимых расходов семьи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арендную плату за пользование жилищем и услуги связи в части повышения тарифа абонентской платы за телефон, а также тарифов на коммунальные услуги, производится перерасчет ранее назначенной жилищной помощи с момента наступления соответствующих изменений.</w:t>
      </w:r>
    </w:p>
    <w:bookmarkEnd w:id="14"/>
    <w:bookmarkStart w:name="z39" w:id="15"/>
    <w:p>
      <w:pPr>
        <w:spacing w:after="0"/>
        <w:ind w:left="0"/>
        <w:jc w:val="left"/>
      </w:pPr>
      <w:r>
        <w:rPr>
          <w:rFonts w:ascii="Times New Roman"/>
          <w:b/>
          <w:i w:val="false"/>
          <w:color w:val="000000"/>
        </w:rPr>
        <w:t xml:space="preserve"> 
5. Порядок обращения и начисления жилищной помощи</w:t>
      </w:r>
    </w:p>
    <w:bookmarkEnd w:id="15"/>
    <w:bookmarkStart w:name="z40" w:id="16"/>
    <w:p>
      <w:pPr>
        <w:spacing w:after="0"/>
        <w:ind w:left="0"/>
        <w:jc w:val="both"/>
      </w:pPr>
      <w:r>
        <w:rPr>
          <w:rFonts w:ascii="Times New Roman"/>
          <w:b w:val="false"/>
          <w:i w:val="false"/>
          <w:color w:val="000000"/>
          <w:sz w:val="28"/>
        </w:rPr>
        <w:t>
      21. Для назначения жилищной помощи заявитель обращается в уполномоченный орган или в Центр обслуживания населения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копию документа, подтверждающего семейное положение заявителя, за исключением одиноко проживающих лиц старше шестидесяти пяти лет (свидетельство о браке или расторжении брака, свидетельство о смерти, справка государственного органа из записи актов гражданского состояния);</w:t>
      </w:r>
      <w:r>
        <w:br/>
      </w:r>
      <w:r>
        <w:rPr>
          <w:rFonts w:ascii="Times New Roman"/>
          <w:b w:val="false"/>
          <w:i w:val="false"/>
          <w:color w:val="000000"/>
          <w:sz w:val="28"/>
        </w:rPr>
        <w:t>
      5) данные о роде деятельности членов семьи (копия трудовой книжки, справка с места работы, копия трудового договора, справка безработного из уполномоченного органа, справка с налогового управления о факте регистрации (или об отсутствии регистрации) в качестве индивидуального предпринимателя, справка с места учебы и другие);</w:t>
      </w:r>
      <w:r>
        <w:br/>
      </w:r>
      <w:r>
        <w:rPr>
          <w:rFonts w:ascii="Times New Roman"/>
          <w:b w:val="false"/>
          <w:i w:val="false"/>
          <w:color w:val="000000"/>
          <w:sz w:val="28"/>
        </w:rPr>
        <w:t>
      6) сведения (квитанция, справка, извещение, договор) о расходах на текущее содержание жилища, потребление коммунальных услуг и оказание услуги связи;</w:t>
      </w:r>
      <w:r>
        <w:br/>
      </w:r>
      <w:r>
        <w:rPr>
          <w:rFonts w:ascii="Times New Roman"/>
          <w:b w:val="false"/>
          <w:i w:val="false"/>
          <w:color w:val="000000"/>
          <w:sz w:val="28"/>
        </w:rPr>
        <w:t>
      7) счет о размере целевого взноса и (или) ежемесячного взноса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8) сведения о доходах членов семьи (справка с места работы, учебы и другие);</w:t>
      </w:r>
      <w:r>
        <w:br/>
      </w:r>
      <w:r>
        <w:rPr>
          <w:rFonts w:ascii="Times New Roman"/>
          <w:b w:val="false"/>
          <w:i w:val="false"/>
          <w:color w:val="000000"/>
          <w:sz w:val="28"/>
        </w:rPr>
        <w:t>
      9) информационную справку о количестве единиц жилья (квартиры, дома), находящихся на праве собственности семьи, выданную Центром обслуживания населения;</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22. По результатам рассмотрения представленных документов уполномоченным органом заполняются бланки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Правилам,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23. При необходимости уполномоченный орган имеет право обследовать материально-бытовое положение семьи,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24.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претендующем на получение жилищной помощи.</w:t>
      </w:r>
      <w:r>
        <w:br/>
      </w:r>
      <w:r>
        <w:rPr>
          <w:rFonts w:ascii="Times New Roman"/>
          <w:b w:val="false"/>
          <w:i w:val="false"/>
          <w:color w:val="000000"/>
          <w:sz w:val="28"/>
        </w:rPr>
        <w:t>
</w:t>
      </w:r>
      <w:r>
        <w:rPr>
          <w:rFonts w:ascii="Times New Roman"/>
          <w:b w:val="false"/>
          <w:i w:val="false"/>
          <w:color w:val="000000"/>
          <w:sz w:val="28"/>
        </w:rPr>
        <w:t>
      25. Размер жилищной помощи определяется как разница между суммой оплаты расходов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услуги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установленной долей предельно допустимых расходов семьи на эти цели.</w:t>
      </w:r>
    </w:p>
    <w:bookmarkEnd w:id="16"/>
    <w:bookmarkStart w:name="z45" w:id="17"/>
    <w:p>
      <w:pPr>
        <w:spacing w:after="0"/>
        <w:ind w:left="0"/>
        <w:jc w:val="left"/>
      </w:pPr>
      <w:r>
        <w:rPr>
          <w:rFonts w:ascii="Times New Roman"/>
          <w:b/>
          <w:i w:val="false"/>
          <w:color w:val="000000"/>
        </w:rPr>
        <w:t xml:space="preserve"> 
6. Исчисление совокупного дохода при назначении жилищной помощи</w:t>
      </w:r>
    </w:p>
    <w:bookmarkEnd w:id="17"/>
    <w:bookmarkStart w:name="z46" w:id="18"/>
    <w:p>
      <w:pPr>
        <w:spacing w:after="0"/>
        <w:ind w:left="0"/>
        <w:jc w:val="both"/>
      </w:pPr>
      <w:r>
        <w:rPr>
          <w:rFonts w:ascii="Times New Roman"/>
          <w:b w:val="false"/>
          <w:i w:val="false"/>
          <w:color w:val="000000"/>
          <w:sz w:val="28"/>
        </w:rPr>
        <w:t>
      26. Совокупный доход семьи, претендующей на получение жилищной помощи (далее - совокупный доход), исчисляется уполномоченным органом, осуществляющим назначение жилищной помощи.</w:t>
      </w:r>
      <w:r>
        <w:br/>
      </w:r>
      <w:r>
        <w:rPr>
          <w:rFonts w:ascii="Times New Roman"/>
          <w:b w:val="false"/>
          <w:i w:val="false"/>
          <w:color w:val="000000"/>
          <w:sz w:val="28"/>
        </w:rPr>
        <w:t>
</w:t>
      </w:r>
      <w:r>
        <w:rPr>
          <w:rFonts w:ascii="Times New Roman"/>
          <w:b w:val="false"/>
          <w:i w:val="false"/>
          <w:color w:val="000000"/>
          <w:sz w:val="28"/>
        </w:rPr>
        <w:t>
      27.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жилищной помощью (далее – расчетный период).</w:t>
      </w:r>
      <w:r>
        <w:br/>
      </w:r>
      <w:r>
        <w:rPr>
          <w:rFonts w:ascii="Times New Roman"/>
          <w:b w:val="false"/>
          <w:i w:val="false"/>
          <w:color w:val="000000"/>
          <w:sz w:val="28"/>
        </w:rPr>
        <w:t>
</w:t>
      </w:r>
      <w:r>
        <w:rPr>
          <w:rFonts w:ascii="Times New Roman"/>
          <w:b w:val="false"/>
          <w:i w:val="false"/>
          <w:color w:val="000000"/>
          <w:sz w:val="28"/>
        </w:rPr>
        <w:t>
      28. В совокупный доход семьи включаются доходы всех лиц, учтенных в составе семьи.</w:t>
      </w:r>
      <w:r>
        <w:br/>
      </w:r>
      <w:r>
        <w:rPr>
          <w:rFonts w:ascii="Times New Roman"/>
          <w:b w:val="false"/>
          <w:i w:val="false"/>
          <w:color w:val="000000"/>
          <w:sz w:val="28"/>
        </w:rPr>
        <w:t>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29.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(в том числе задолженности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31.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о бухгалтерском учете и финансовой отчетности и стандартами бухгалтерского учета.</w:t>
      </w:r>
      <w:r>
        <w:br/>
      </w:r>
      <w:r>
        <w:rPr>
          <w:rFonts w:ascii="Times New Roman"/>
          <w:b w:val="false"/>
          <w:i w:val="false"/>
          <w:color w:val="000000"/>
          <w:sz w:val="28"/>
        </w:rPr>
        <w:t>
</w:t>
      </w:r>
      <w:r>
        <w:rPr>
          <w:rFonts w:ascii="Times New Roman"/>
          <w:b w:val="false"/>
          <w:i w:val="false"/>
          <w:color w:val="000000"/>
          <w:sz w:val="28"/>
        </w:rPr>
        <w:t>
      32. Среднемесячный совокупный доход рассчитывается путем деления совокупного дохода семьи за квартал на три месяца.</w:t>
      </w:r>
      <w:r>
        <w:br/>
      </w:r>
      <w:r>
        <w:rPr>
          <w:rFonts w:ascii="Times New Roman"/>
          <w:b w:val="false"/>
          <w:i w:val="false"/>
          <w:color w:val="000000"/>
          <w:sz w:val="28"/>
        </w:rPr>
        <w:t>
</w:t>
      </w:r>
      <w:r>
        <w:rPr>
          <w:rFonts w:ascii="Times New Roman"/>
          <w:b w:val="false"/>
          <w:i w:val="false"/>
          <w:color w:val="000000"/>
          <w:sz w:val="28"/>
        </w:rPr>
        <w:t>
      33. При исчислении совокупного дохода семьи учитываются все виды доходов, полученные за расчетный период:</w:t>
      </w:r>
      <w:r>
        <w:br/>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2) доходы от предпринимательской и других видов деятельности;</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 - приусадебного хозяйства, включающего содержание скота и птицы, садоводство, огородничество;</w:t>
      </w:r>
      <w:r>
        <w:br/>
      </w:r>
      <w:r>
        <w:rPr>
          <w:rFonts w:ascii="Times New Roman"/>
          <w:b w:val="false"/>
          <w:i w:val="false"/>
          <w:color w:val="000000"/>
          <w:sz w:val="28"/>
        </w:rPr>
        <w:t>
      5) иные доходы.</w:t>
      </w:r>
      <w:r>
        <w:br/>
      </w:r>
      <w:r>
        <w:rPr>
          <w:rFonts w:ascii="Times New Roman"/>
          <w:b w:val="false"/>
          <w:i w:val="false"/>
          <w:color w:val="000000"/>
          <w:sz w:val="28"/>
        </w:rPr>
        <w:t>
</w:t>
      </w:r>
      <w:r>
        <w:rPr>
          <w:rFonts w:ascii="Times New Roman"/>
          <w:b w:val="false"/>
          <w:i w:val="false"/>
          <w:color w:val="000000"/>
          <w:sz w:val="28"/>
        </w:rPr>
        <w:t>
      34. В совокупном доходе семьи не учитываются:</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государственные пособия на детей до восемнадцати лет;</w:t>
      </w:r>
      <w:r>
        <w:br/>
      </w:r>
      <w:r>
        <w:rPr>
          <w:rFonts w:ascii="Times New Roman"/>
          <w:b w:val="false"/>
          <w:i w:val="false"/>
          <w:color w:val="000000"/>
          <w:sz w:val="28"/>
        </w:rPr>
        <w:t>
      4) единовременное пособие на погребение;</w:t>
      </w:r>
      <w:r>
        <w:br/>
      </w:r>
      <w:r>
        <w:rPr>
          <w:rFonts w:ascii="Times New Roman"/>
          <w:b w:val="false"/>
          <w:i w:val="false"/>
          <w:color w:val="000000"/>
          <w:sz w:val="28"/>
        </w:rPr>
        <w:t>
      5) единовременное государственное пособие в связи с рождением ребенка;</w:t>
      </w:r>
      <w:r>
        <w:br/>
      </w:r>
      <w:r>
        <w:rPr>
          <w:rFonts w:ascii="Times New Roman"/>
          <w:b w:val="false"/>
          <w:i w:val="false"/>
          <w:color w:val="000000"/>
          <w:sz w:val="28"/>
        </w:rPr>
        <w:t>
      6) единовременная материальная помощь, оказываемая из бюджетных средств, к праздничным и юбилейным датам.</w:t>
      </w:r>
      <w:r>
        <w:br/>
      </w:r>
      <w:r>
        <w:rPr>
          <w:rFonts w:ascii="Times New Roman"/>
          <w:b w:val="false"/>
          <w:i w:val="false"/>
          <w:color w:val="000000"/>
          <w:sz w:val="28"/>
        </w:rPr>
        <w:t>
      7) материальная помощь на открытие собственного дела и (или) развитие личного подсобного хозяйства.</w:t>
      </w:r>
      <w:r>
        <w:br/>
      </w:r>
      <w:r>
        <w:rPr>
          <w:rFonts w:ascii="Times New Roman"/>
          <w:b w:val="false"/>
          <w:i w:val="false"/>
          <w:color w:val="000000"/>
          <w:sz w:val="28"/>
        </w:rPr>
        <w:t>
      В случае если материальная помощь на открытие собственного дела и (или) развитие личного подсобного хозяйства использована не по назначению, совокупный доход исчисляется с учетом суммы оказанной помощи;</w:t>
      </w:r>
      <w:r>
        <w:br/>
      </w:r>
      <w:r>
        <w:rPr>
          <w:rFonts w:ascii="Times New Roman"/>
          <w:b w:val="false"/>
          <w:i w:val="false"/>
          <w:color w:val="000000"/>
          <w:sz w:val="28"/>
        </w:rPr>
        <w:t>
      8) алименты, выплачиваемые одним из членов семьи на лиц, не проживающих в данной семье;</w:t>
      </w:r>
      <w:r>
        <w:br/>
      </w:r>
      <w:r>
        <w:rPr>
          <w:rFonts w:ascii="Times New Roman"/>
          <w:b w:val="false"/>
          <w:i w:val="false"/>
          <w:color w:val="000000"/>
          <w:sz w:val="28"/>
        </w:rPr>
        <w:t>
      9) оплата поездки граждан на бесплатное или льготное протезирование;</w:t>
      </w:r>
      <w:r>
        <w:br/>
      </w:r>
      <w:r>
        <w:rPr>
          <w:rFonts w:ascii="Times New Roman"/>
          <w:b w:val="false"/>
          <w:i w:val="false"/>
          <w:color w:val="000000"/>
          <w:sz w:val="28"/>
        </w:rPr>
        <w:t>
      10) содержание граждан на время протезирования;</w:t>
      </w:r>
      <w:r>
        <w:br/>
      </w:r>
      <w:r>
        <w:rPr>
          <w:rFonts w:ascii="Times New Roman"/>
          <w:b w:val="false"/>
          <w:i w:val="false"/>
          <w:color w:val="000000"/>
          <w:sz w:val="28"/>
        </w:rPr>
        <w:t>
      11) стоимость льготного проезда граждан за пределы населенного пункта на лечение;</w:t>
      </w:r>
      <w:r>
        <w:br/>
      </w:r>
      <w:r>
        <w:rPr>
          <w:rFonts w:ascii="Times New Roman"/>
          <w:b w:val="false"/>
          <w:i w:val="false"/>
          <w:color w:val="000000"/>
          <w:sz w:val="28"/>
        </w:rPr>
        <w:t>
      12) натуральные виды помощи, оказанные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средств передвижения (кресло-коляски) и других средств реабилитации, выделенных инвалидам, бесплатного питания и помощи, оказываемой в организациях образования в соответствии с законодательством об образовании;</w:t>
      </w:r>
      <w:r>
        <w:br/>
      </w:r>
      <w:r>
        <w:rPr>
          <w:rFonts w:ascii="Times New Roman"/>
          <w:b w:val="false"/>
          <w:i w:val="false"/>
          <w:color w:val="000000"/>
          <w:sz w:val="28"/>
        </w:rPr>
        <w:t>
      13) благотворительная помощь в денежном и натуральном выражении;</w:t>
      </w:r>
      <w:r>
        <w:br/>
      </w:r>
      <w:r>
        <w:rPr>
          <w:rFonts w:ascii="Times New Roman"/>
          <w:b w:val="false"/>
          <w:i w:val="false"/>
          <w:color w:val="000000"/>
          <w:sz w:val="28"/>
        </w:rPr>
        <w:t>
      14)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15) средства, предусмотренные законодательными актами по вопросам миграции населения, оралманам на:</w:t>
      </w:r>
      <w:r>
        <w:br/>
      </w:r>
      <w:r>
        <w:rPr>
          <w:rFonts w:ascii="Times New Roman"/>
          <w:b w:val="false"/>
          <w:i w:val="false"/>
          <w:color w:val="000000"/>
          <w:sz w:val="28"/>
        </w:rPr>
        <w:t>
      возмещение расходов по проезду к постоянному месту жительства и провозу имущества (в том числе скота);</w:t>
      </w:r>
      <w:r>
        <w:br/>
      </w:r>
      <w:r>
        <w:rPr>
          <w:rFonts w:ascii="Times New Roman"/>
          <w:b w:val="false"/>
          <w:i w:val="false"/>
          <w:color w:val="000000"/>
          <w:sz w:val="28"/>
        </w:rPr>
        <w:t>
      приобретение жилья по месту прибытия и выплату единовременных пособий;</w:t>
      </w:r>
      <w:r>
        <w:br/>
      </w:r>
      <w:r>
        <w:rPr>
          <w:rFonts w:ascii="Times New Roman"/>
          <w:b w:val="false"/>
          <w:i w:val="false"/>
          <w:color w:val="000000"/>
          <w:sz w:val="28"/>
        </w:rPr>
        <w:t>
      16) помощь в денежном или натуральном выражении, оказываемая отдельным категориям граждан из местных бюджетов, в том числе:</w:t>
      </w:r>
      <w:r>
        <w:br/>
      </w:r>
      <w:r>
        <w:rPr>
          <w:rFonts w:ascii="Times New Roman"/>
          <w:b w:val="false"/>
          <w:i w:val="false"/>
          <w:color w:val="000000"/>
          <w:sz w:val="28"/>
        </w:rPr>
        <w:t>
      социальная помощь на проезд на внутригородском общественном транспорте (кроме такси);</w:t>
      </w:r>
      <w:r>
        <w:br/>
      </w:r>
      <w:r>
        <w:rPr>
          <w:rFonts w:ascii="Times New Roman"/>
          <w:b w:val="false"/>
          <w:i w:val="false"/>
          <w:color w:val="000000"/>
          <w:sz w:val="28"/>
        </w:rPr>
        <w:t>
      социальные выплаты в связи с ростом цен на продукты питания;</w:t>
      </w:r>
      <w:r>
        <w:br/>
      </w:r>
      <w:r>
        <w:rPr>
          <w:rFonts w:ascii="Times New Roman"/>
          <w:b w:val="false"/>
          <w:i w:val="false"/>
          <w:color w:val="000000"/>
          <w:sz w:val="28"/>
        </w:rPr>
        <w:t>
      17) материальное обеспечение детей-инвалидов, воспитывающихся и обучающихся на дому;</w:t>
      </w:r>
      <w:r>
        <w:br/>
      </w:r>
      <w:r>
        <w:rPr>
          <w:rFonts w:ascii="Times New Roman"/>
          <w:b w:val="false"/>
          <w:i w:val="false"/>
          <w:color w:val="000000"/>
          <w:sz w:val="28"/>
        </w:rPr>
        <w:t>
      18) дополнительные надбавки на уход к государственным социальным пособиям одиноким инвалидам 1, 2 группы, нуждающимся в посторонней помощи.</w:t>
      </w:r>
      <w:r>
        <w:br/>
      </w:r>
      <w:r>
        <w:rPr>
          <w:rFonts w:ascii="Times New Roman"/>
          <w:b w:val="false"/>
          <w:i w:val="false"/>
          <w:color w:val="000000"/>
          <w:sz w:val="28"/>
        </w:rPr>
        <w:t>
</w:t>
      </w:r>
      <w:r>
        <w:rPr>
          <w:rFonts w:ascii="Times New Roman"/>
          <w:b w:val="false"/>
          <w:i w:val="false"/>
          <w:color w:val="000000"/>
          <w:sz w:val="28"/>
        </w:rPr>
        <w:t>
      35. При исчислении совокупного дохода семьи учитываются доходы, кроме указанных в пункте 34 настоящих Правил, полученные в виде:</w:t>
      </w:r>
      <w:r>
        <w:br/>
      </w:r>
      <w:r>
        <w:rPr>
          <w:rFonts w:ascii="Times New Roman"/>
          <w:b w:val="false"/>
          <w:i w:val="false"/>
          <w:color w:val="000000"/>
          <w:sz w:val="28"/>
        </w:rPr>
        <w:t>
      1) начисленных работодателем сумм в качестве оплаты труда, а именно:</w:t>
      </w:r>
      <w:r>
        <w:br/>
      </w:r>
      <w:r>
        <w:rPr>
          <w:rFonts w:ascii="Times New Roman"/>
          <w:b w:val="false"/>
          <w:i w:val="false"/>
          <w:color w:val="000000"/>
          <w:sz w:val="28"/>
        </w:rPr>
        <w:t>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Республики Казахстан за период, когда за ними сохраняется заработная плата), как по основному месту работы, так и по совместительству;</w:t>
      </w:r>
      <w:r>
        <w:br/>
      </w:r>
      <w:r>
        <w:rPr>
          <w:rFonts w:ascii="Times New Roman"/>
          <w:b w:val="false"/>
          <w:i w:val="false"/>
          <w:color w:val="000000"/>
          <w:sz w:val="28"/>
        </w:rPr>
        <w:t>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сокращения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заработная плата за период выполнения временных, сезонных и общественных работ.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комиссионное вознаграждение, выплачиваемое страховым агентам и брокерам;</w:t>
      </w:r>
      <w:r>
        <w:br/>
      </w:r>
      <w:r>
        <w:rPr>
          <w:rFonts w:ascii="Times New Roman"/>
          <w:b w:val="false"/>
          <w:i w:val="false"/>
          <w:color w:val="000000"/>
          <w:sz w:val="28"/>
        </w:rPr>
        <w:t>
      другие виды выплат, не учитываемые при исчислении заработной платы и выплачиваемые за счет средств организаций, кроме пособий на рождение ребенка и погребение;</w:t>
      </w:r>
      <w:r>
        <w:br/>
      </w:r>
      <w:r>
        <w:rPr>
          <w:rFonts w:ascii="Times New Roman"/>
          <w:b w:val="false"/>
          <w:i w:val="false"/>
          <w:color w:val="000000"/>
          <w:sz w:val="28"/>
        </w:rPr>
        <w:t>
      денежное довольствие военнослужащих, в том числе, проходящих службу по контракту, и лиц рядового и начальствующего состава органов внутренних дел, а также приравненных к ним категорий граждан с учетом надбавок и доплат, за исключением денежного довольствия военнослужащих срочной службы;</w:t>
      </w:r>
      <w:r>
        <w:br/>
      </w:r>
      <w:r>
        <w:rPr>
          <w:rFonts w:ascii="Times New Roman"/>
          <w:b w:val="false"/>
          <w:i w:val="false"/>
          <w:color w:val="000000"/>
          <w:sz w:val="28"/>
        </w:rPr>
        <w:t>
      суммы погашенных ссуд, кредитов, выплаченных работодателем. Указанные выплаты распределяются на установленный срок погашения ссуды, кредита;</w:t>
      </w:r>
      <w:r>
        <w:br/>
      </w:r>
      <w:r>
        <w:rPr>
          <w:rFonts w:ascii="Times New Roman"/>
          <w:b w:val="false"/>
          <w:i w:val="false"/>
          <w:color w:val="000000"/>
          <w:sz w:val="28"/>
        </w:rPr>
        <w:t>
      2) социальных выплат, а именно:</w:t>
      </w:r>
      <w:r>
        <w:br/>
      </w:r>
      <w:r>
        <w:rPr>
          <w:rFonts w:ascii="Times New Roman"/>
          <w:b w:val="false"/>
          <w:i w:val="false"/>
          <w:color w:val="000000"/>
          <w:sz w:val="28"/>
        </w:rPr>
        <w:t>
      все виды пенсий, компенсационные выплаты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специальные государственные пособия;</w:t>
      </w:r>
      <w:r>
        <w:br/>
      </w:r>
      <w:r>
        <w:rPr>
          <w:rFonts w:ascii="Times New Roman"/>
          <w:b w:val="false"/>
          <w:i w:val="false"/>
          <w:color w:val="000000"/>
          <w:sz w:val="28"/>
        </w:rPr>
        <w:t>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социальные выплаты из государственного фонда социального страхования;</w:t>
      </w:r>
      <w:r>
        <w:br/>
      </w:r>
      <w:r>
        <w:rPr>
          <w:rFonts w:ascii="Times New Roman"/>
          <w:b w:val="false"/>
          <w:i w:val="false"/>
          <w:color w:val="000000"/>
          <w:sz w:val="28"/>
        </w:rPr>
        <w:t>
      государственное пособие по уходу за ребенком до достижения им одного года;</w:t>
      </w:r>
      <w:r>
        <w:br/>
      </w:r>
      <w:r>
        <w:rPr>
          <w:rFonts w:ascii="Times New Roman"/>
          <w:b w:val="false"/>
          <w:i w:val="false"/>
          <w:color w:val="000000"/>
          <w:sz w:val="28"/>
        </w:rPr>
        <w:t>
      государственное пособие семье воспитывающей ребенка-инвалида;</w:t>
      </w:r>
      <w:r>
        <w:br/>
      </w:r>
      <w:r>
        <w:rPr>
          <w:rFonts w:ascii="Times New Roman"/>
          <w:b w:val="false"/>
          <w:i w:val="false"/>
          <w:color w:val="000000"/>
          <w:sz w:val="28"/>
        </w:rPr>
        <w:t>
      стипендия, выплачиваемая учащимся, студентам, аспирантам, докторантам, слушателям других учебных заведений независимо от источника финансирования.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совокупном доходе учитывается доход, добровольно заявленный студентом;</w:t>
      </w:r>
      <w:r>
        <w:br/>
      </w:r>
      <w:r>
        <w:rPr>
          <w:rFonts w:ascii="Times New Roman"/>
          <w:b w:val="false"/>
          <w:i w:val="false"/>
          <w:color w:val="000000"/>
          <w:sz w:val="28"/>
        </w:rPr>
        <w:t>
      пособия по социальному обеспечению за счет средств работодателя;</w:t>
      </w:r>
      <w:r>
        <w:br/>
      </w:r>
      <w:r>
        <w:rPr>
          <w:rFonts w:ascii="Times New Roman"/>
          <w:b w:val="false"/>
          <w:i w:val="false"/>
          <w:color w:val="000000"/>
          <w:sz w:val="28"/>
        </w:rPr>
        <w:t>
      стоимость натуральных видов помощи, кроме указанных в подпункте 11 </w:t>
      </w:r>
      <w:r>
        <w:rPr>
          <w:rFonts w:ascii="Times New Roman"/>
          <w:b w:val="false"/>
          <w:i w:val="false"/>
          <w:color w:val="000000"/>
          <w:sz w:val="28"/>
        </w:rPr>
        <w:t>пункта 34</w:t>
      </w:r>
      <w:r>
        <w:rPr>
          <w:rFonts w:ascii="Times New Roman"/>
          <w:b w:val="false"/>
          <w:i w:val="false"/>
          <w:color w:val="000000"/>
          <w:sz w:val="28"/>
        </w:rPr>
        <w:t xml:space="preserve"> настоящих Правил, предоставляемой в соответствии с законами и иными нормативными правовыми актами, а также сумма, выплачиваемая взамен этой помощи;</w:t>
      </w:r>
      <w:r>
        <w:br/>
      </w:r>
      <w:r>
        <w:rPr>
          <w:rFonts w:ascii="Times New Roman"/>
          <w:b w:val="false"/>
          <w:i w:val="false"/>
          <w:color w:val="000000"/>
          <w:sz w:val="28"/>
        </w:rPr>
        <w:t>
      иные надбавки и доплаты ко всем видам выплат, указанным в настоящем разделе, установленных законодательными актами Республики Казахстан, органами местного государственного управления, учреждениями и другими организациями.</w:t>
      </w:r>
      <w:r>
        <w:br/>
      </w:r>
      <w:r>
        <w:rPr>
          <w:rFonts w:ascii="Times New Roman"/>
          <w:b w:val="false"/>
          <w:i w:val="false"/>
          <w:color w:val="000000"/>
          <w:sz w:val="28"/>
        </w:rPr>
        <w:t>
</w:t>
      </w:r>
      <w:r>
        <w:rPr>
          <w:rFonts w:ascii="Times New Roman"/>
          <w:b w:val="false"/>
          <w:i w:val="false"/>
          <w:color w:val="000000"/>
          <w:sz w:val="28"/>
        </w:rPr>
        <w:t>
      36. В состав совокупного дохода включаются единовременные выплаты и ежемесячные суммы, выплачиваемые работодателем в соответствии с законодательством о возмещении вреда, причиненного жизни и здоровью работников во время исполнения ими трудовых и служебных обязанностей.</w:t>
      </w:r>
      <w:r>
        <w:br/>
      </w:r>
      <w:r>
        <w:rPr>
          <w:rFonts w:ascii="Times New Roman"/>
          <w:b w:val="false"/>
          <w:i w:val="false"/>
          <w:color w:val="000000"/>
          <w:sz w:val="28"/>
        </w:rPr>
        <w:t>
</w:t>
      </w:r>
      <w:r>
        <w:rPr>
          <w:rFonts w:ascii="Times New Roman"/>
          <w:b w:val="false"/>
          <w:i w:val="false"/>
          <w:color w:val="000000"/>
          <w:sz w:val="28"/>
        </w:rPr>
        <w:t>
      37. Доходы, полученные в виде оплаты труда,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38. При исчислении совокупного дохода от предпринимательской и других видов деятельности учитываются доходы:</w:t>
      </w:r>
      <w:r>
        <w:br/>
      </w:r>
      <w:r>
        <w:rPr>
          <w:rFonts w:ascii="Times New Roman"/>
          <w:b w:val="false"/>
          <w:i w:val="false"/>
          <w:color w:val="000000"/>
          <w:sz w:val="28"/>
        </w:rPr>
        <w:t>
      1) от реализации продукции (работ, услуг);</w:t>
      </w:r>
      <w:r>
        <w:br/>
      </w:r>
      <w:r>
        <w:rPr>
          <w:rFonts w:ascii="Times New Roman"/>
          <w:b w:val="false"/>
          <w:i w:val="false"/>
          <w:color w:val="000000"/>
          <w:sz w:val="28"/>
        </w:rPr>
        <w:t>
      2) от прироста стоимости при реализации товарно-материальных ценностей, имущества;</w:t>
      </w:r>
      <w:r>
        <w:br/>
      </w: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w:t>
      </w:r>
      <w:r>
        <w:br/>
      </w:r>
      <w:r>
        <w:rPr>
          <w:rFonts w:ascii="Times New Roman"/>
          <w:b w:val="false"/>
          <w:i w:val="false"/>
          <w:color w:val="000000"/>
          <w:sz w:val="28"/>
        </w:rPr>
        <w:t>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от самостоятельной занятости. Доходы самостоятельно занятых лиц, зарегистрированных в налоговом комитете, подтверждается гражданами письменным заявлением и справкой налогового комитета.</w:t>
      </w:r>
      <w:r>
        <w:br/>
      </w:r>
      <w:r>
        <w:rPr>
          <w:rFonts w:ascii="Times New Roman"/>
          <w:b w:val="false"/>
          <w:i w:val="false"/>
          <w:color w:val="000000"/>
          <w:sz w:val="28"/>
        </w:rPr>
        <w:t>
</w:t>
      </w:r>
      <w:r>
        <w:rPr>
          <w:rFonts w:ascii="Times New Roman"/>
          <w:b w:val="false"/>
          <w:i w:val="false"/>
          <w:color w:val="000000"/>
          <w:sz w:val="28"/>
        </w:rPr>
        <w:t>
      39. Лица, занятые работой у отдельных граждан, подтверждают заработок копией договора, справкой нанимателя или на основании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w:t>
      </w:r>
      <w:r>
        <w:rPr>
          <w:rFonts w:ascii="Times New Roman"/>
          <w:b w:val="false"/>
          <w:i w:val="false"/>
          <w:color w:val="000000"/>
          <w:sz w:val="28"/>
        </w:rPr>
        <w:t>
      40.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Официально не подтвержденные доходы, включая доходы, полученные в результате деятельности крестьянского (фермерского) хозяйства, учитываются в размере не ниже минимальной заработной платы на каждого работающего.</w:t>
      </w:r>
      <w:r>
        <w:br/>
      </w:r>
      <w:r>
        <w:rPr>
          <w:rFonts w:ascii="Times New Roman"/>
          <w:b w:val="false"/>
          <w:i w:val="false"/>
          <w:color w:val="000000"/>
          <w:sz w:val="28"/>
        </w:rPr>
        <w:t>
</w:t>
      </w:r>
      <w:r>
        <w:rPr>
          <w:rFonts w:ascii="Times New Roman"/>
          <w:b w:val="false"/>
          <w:i w:val="false"/>
          <w:color w:val="000000"/>
          <w:sz w:val="28"/>
        </w:rPr>
        <w:t>
      41. В составе совокупного дохода учитываются алименты на детей и других иждивенцев.</w:t>
      </w:r>
      <w:r>
        <w:br/>
      </w:r>
      <w:r>
        <w:rPr>
          <w:rFonts w:ascii="Times New Roman"/>
          <w:b w:val="false"/>
          <w:i w:val="false"/>
          <w:color w:val="000000"/>
          <w:sz w:val="28"/>
        </w:rPr>
        <w:t>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w:t>
      </w:r>
      <w:r>
        <w:rPr>
          <w:rFonts w:ascii="Times New Roman"/>
          <w:b w:val="false"/>
          <w:i w:val="false"/>
          <w:color w:val="000000"/>
          <w:sz w:val="28"/>
        </w:rPr>
        <w:t>
      42.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w:t>
      </w:r>
      <w:r>
        <w:rPr>
          <w:rFonts w:ascii="Times New Roman"/>
          <w:b w:val="false"/>
          <w:i w:val="false"/>
          <w:color w:val="000000"/>
          <w:sz w:val="28"/>
        </w:rPr>
        <w:t>
      43. Совокупный доход исчисляется без учета алиментов, в случаях, когда плательщик:</w:t>
      </w:r>
      <w:r>
        <w:br/>
      </w:r>
      <w:r>
        <w:rPr>
          <w:rFonts w:ascii="Times New Roman"/>
          <w:b w:val="false"/>
          <w:i w:val="false"/>
          <w:color w:val="000000"/>
          <w:sz w:val="28"/>
        </w:rPr>
        <w:t>
      не работает и состоит на учете в качестве безработного в уполномоченном органе;</w:t>
      </w:r>
      <w:r>
        <w:br/>
      </w:r>
      <w:r>
        <w:rPr>
          <w:rFonts w:ascii="Times New Roman"/>
          <w:b w:val="false"/>
          <w:i w:val="false"/>
          <w:color w:val="000000"/>
          <w:sz w:val="28"/>
        </w:rPr>
        <w:t>
      находится в местах лишения свободы, либо изоляторе временного содержания (при предоставлении справки из исправительного учреждения о том, что алименты не перечисляются);</w:t>
      </w:r>
      <w:r>
        <w:br/>
      </w:r>
      <w:r>
        <w:rPr>
          <w:rFonts w:ascii="Times New Roman"/>
          <w:b w:val="false"/>
          <w:i w:val="false"/>
          <w:color w:val="000000"/>
          <w:sz w:val="28"/>
        </w:rPr>
        <w:t>
      находится на лечении или состоит на учете в туберкулезном, психоневрологическом, онкологическом диспансерах (стационарах), лечебно - трудовом профилактории (при предоставлении справки);</w:t>
      </w:r>
      <w:r>
        <w:br/>
      </w:r>
      <w:r>
        <w:rPr>
          <w:rFonts w:ascii="Times New Roman"/>
          <w:b w:val="false"/>
          <w:i w:val="false"/>
          <w:color w:val="000000"/>
          <w:sz w:val="28"/>
        </w:rPr>
        <w:t>
      выбыл на постоянное местожительство в государства, с которыми Республика Казахстан не имеет соответствующего соглашения или находится в розыске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уклоняется от содержания детей и других иждивенцев в связи со злоупотреблением спиртными напитками, наркотическими веществами, что подтверждается справкой наркологического диспансера или заключением специальной комиссии уполномоченного органа;</w:t>
      </w:r>
      <w:r>
        <w:br/>
      </w:r>
      <w:r>
        <w:rPr>
          <w:rFonts w:ascii="Times New Roman"/>
          <w:b w:val="false"/>
          <w:i w:val="false"/>
          <w:color w:val="000000"/>
          <w:sz w:val="28"/>
        </w:rPr>
        <w:t>
      уклоняется от уплаты алиментов на детей, над которыми оформлено опекунство (при предоставлении документа об опекунстве).</w:t>
      </w:r>
      <w:r>
        <w:br/>
      </w:r>
      <w:r>
        <w:rPr>
          <w:rFonts w:ascii="Times New Roman"/>
          <w:b w:val="false"/>
          <w:i w:val="false"/>
          <w:color w:val="000000"/>
          <w:sz w:val="28"/>
        </w:rPr>
        <w:t>
</w:t>
      </w:r>
      <w:r>
        <w:rPr>
          <w:rFonts w:ascii="Times New Roman"/>
          <w:b w:val="false"/>
          <w:i w:val="false"/>
          <w:color w:val="000000"/>
          <w:sz w:val="28"/>
        </w:rPr>
        <w:t>
      44. Если мать ребенка не состоит в зарегистрированном браке с отцом ребенка, совместно с ним не проживает и не имеет решения суда о взыскании алиментов, совокупный доход исчисляется без учета алиментов.</w:t>
      </w:r>
      <w:r>
        <w:br/>
      </w:r>
      <w:r>
        <w:rPr>
          <w:rFonts w:ascii="Times New Roman"/>
          <w:b w:val="false"/>
          <w:i w:val="false"/>
          <w:color w:val="000000"/>
          <w:sz w:val="28"/>
        </w:rPr>
        <w:t>
</w:t>
      </w:r>
      <w:r>
        <w:rPr>
          <w:rFonts w:ascii="Times New Roman"/>
          <w:b w:val="false"/>
          <w:i w:val="false"/>
          <w:color w:val="000000"/>
          <w:sz w:val="28"/>
        </w:rPr>
        <w:t>
      45.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w:t>
      </w:r>
      <w:r>
        <w:rPr>
          <w:rFonts w:ascii="Times New Roman"/>
          <w:b w:val="false"/>
          <w:i w:val="false"/>
          <w:color w:val="000000"/>
          <w:sz w:val="28"/>
        </w:rPr>
        <w:t>
      46.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 алиментов. При образовании задолженности по алиментам за период свыше трех месяцев, представляется постановление судебного исполнителя об определении задолженности по алиментам.</w:t>
      </w:r>
      <w:r>
        <w:br/>
      </w:r>
      <w:r>
        <w:rPr>
          <w:rFonts w:ascii="Times New Roman"/>
          <w:b w:val="false"/>
          <w:i w:val="false"/>
          <w:color w:val="000000"/>
          <w:sz w:val="28"/>
        </w:rPr>
        <w:t>
</w:t>
      </w:r>
      <w:r>
        <w:rPr>
          <w:rFonts w:ascii="Times New Roman"/>
          <w:b w:val="false"/>
          <w:i w:val="false"/>
          <w:color w:val="000000"/>
          <w:sz w:val="28"/>
        </w:rPr>
        <w:t>
      47. В состав совокупного дохода включаются доходы от личного подсобного хозяйства (от разведения домашнего скота, птицы, выращивания сельскохозяйственной, в том числе цветочной, продукции).</w:t>
      </w:r>
      <w:r>
        <w:br/>
      </w:r>
      <w:r>
        <w:rPr>
          <w:rFonts w:ascii="Times New Roman"/>
          <w:b w:val="false"/>
          <w:i w:val="false"/>
          <w:color w:val="000000"/>
          <w:sz w:val="28"/>
        </w:rPr>
        <w:t>
</w:t>
      </w:r>
      <w:r>
        <w:rPr>
          <w:rFonts w:ascii="Times New Roman"/>
          <w:b w:val="false"/>
          <w:i w:val="false"/>
          <w:color w:val="000000"/>
          <w:sz w:val="28"/>
        </w:rPr>
        <w:t>
      48. Доход от личного подсобного хозяйства, полученный от выращивания сельскохозяйственной продукции, содержания и разведения скота и птицы, учитываемый в совокупном доходе, рассчитывается на основании сведений заявителя о наличии и размерах личного подсобного хозяйства.</w:t>
      </w:r>
      <w:r>
        <w:br/>
      </w:r>
      <w:r>
        <w:rPr>
          <w:rFonts w:ascii="Times New Roman"/>
          <w:b w:val="false"/>
          <w:i w:val="false"/>
          <w:color w:val="000000"/>
          <w:sz w:val="28"/>
        </w:rPr>
        <w:t>
</w:t>
      </w:r>
      <w:r>
        <w:rPr>
          <w:rFonts w:ascii="Times New Roman"/>
          <w:b w:val="false"/>
          <w:i w:val="false"/>
          <w:color w:val="000000"/>
          <w:sz w:val="28"/>
        </w:rPr>
        <w:t>
      49. Доход от личного подсобного хозяйства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w:t>
      </w:r>
      <w:r>
        <w:rPr>
          <w:rFonts w:ascii="Times New Roman"/>
          <w:b w:val="false"/>
          <w:i w:val="false"/>
          <w:color w:val="000000"/>
          <w:sz w:val="28"/>
        </w:rPr>
        <w:t>
      50.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одного килограмма продукции. Для определения дохода (убытка) из стоимости произведенной продукции вычитается средний уровень расходов с одной сотки земли (одной головы)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Полученная величина делится на двенадцать месяцев и умножается на число месяцев в расчетном периоде.</w:t>
      </w:r>
      <w:r>
        <w:br/>
      </w:r>
      <w:r>
        <w:rPr>
          <w:rFonts w:ascii="Times New Roman"/>
          <w:b w:val="false"/>
          <w:i w:val="false"/>
          <w:color w:val="000000"/>
          <w:sz w:val="28"/>
        </w:rPr>
        <w:t>
</w:t>
      </w:r>
      <w:r>
        <w:rPr>
          <w:rFonts w:ascii="Times New Roman"/>
          <w:b w:val="false"/>
          <w:i w:val="false"/>
          <w:color w:val="000000"/>
          <w:sz w:val="28"/>
        </w:rPr>
        <w:t>
      51. Для расчета дохода используются среднегодовые цены предыдущего календарного года, сложившиеся в области на продукцию растениеводства и животноводства, предоставляемые областным уполномоченным органом на основании данных областного органа статистики.</w:t>
      </w:r>
      <w:r>
        <w:br/>
      </w:r>
      <w:r>
        <w:rPr>
          <w:rFonts w:ascii="Times New Roman"/>
          <w:b w:val="false"/>
          <w:i w:val="false"/>
          <w:color w:val="000000"/>
          <w:sz w:val="28"/>
        </w:rPr>
        <w:t>
      При реализации скота (птицы) в расчетном периоде в совокупный доход включается единовременный доход по ценам, сложившимся на рынках в соответствующем месяце реализации, согласно данных областного органа статистики.</w:t>
      </w:r>
      <w:r>
        <w:br/>
      </w:r>
      <w:r>
        <w:rPr>
          <w:rFonts w:ascii="Times New Roman"/>
          <w:b w:val="false"/>
          <w:i w:val="false"/>
          <w:color w:val="000000"/>
          <w:sz w:val="28"/>
        </w:rPr>
        <w:t>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w:t>
      </w:r>
      <w:r>
        <w:rPr>
          <w:rFonts w:ascii="Times New Roman"/>
          <w:b w:val="false"/>
          <w:i w:val="false"/>
          <w:color w:val="000000"/>
          <w:sz w:val="28"/>
        </w:rPr>
        <w:t>
      52. Доход от домашнего скота, птицы, непродуктивного возраста (молодняк),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учитывается лишь в случае его дарения или реализации (продажа, убой). В совокупный доход семьи включается стоимость молодняка по ценам, сложившимся на рынках в соответствующем месяце его дарения или реализации (продажа, убой), согласно данных областного органа статистики.</w:t>
      </w:r>
      <w:r>
        <w:br/>
      </w:r>
      <w:r>
        <w:rPr>
          <w:rFonts w:ascii="Times New Roman"/>
          <w:b w:val="false"/>
          <w:i w:val="false"/>
          <w:color w:val="000000"/>
          <w:sz w:val="28"/>
        </w:rPr>
        <w:t>
</w:t>
      </w:r>
      <w:r>
        <w:rPr>
          <w:rFonts w:ascii="Times New Roman"/>
          <w:b w:val="false"/>
          <w:i w:val="false"/>
          <w:color w:val="000000"/>
          <w:sz w:val="28"/>
        </w:rPr>
        <w:t>
      53. Индивидуальная нормативная карточка расчета доходов от личного подсобного хозяйства,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оформляется уполномоченным органом на основе данных заявителя.</w:t>
      </w:r>
      <w:r>
        <w:br/>
      </w:r>
      <w:r>
        <w:rPr>
          <w:rFonts w:ascii="Times New Roman"/>
          <w:b w:val="false"/>
          <w:i w:val="false"/>
          <w:color w:val="000000"/>
          <w:sz w:val="28"/>
        </w:rPr>
        <w:t>
</w:t>
      </w:r>
      <w:r>
        <w:rPr>
          <w:rFonts w:ascii="Times New Roman"/>
          <w:b w:val="false"/>
          <w:i w:val="false"/>
          <w:color w:val="000000"/>
          <w:sz w:val="28"/>
        </w:rPr>
        <w:t>
      54. При исчислении совокупного дохода семьи учитываются следующие иные доходы:</w:t>
      </w:r>
      <w:r>
        <w:br/>
      </w:r>
      <w:r>
        <w:rPr>
          <w:rFonts w:ascii="Times New Roman"/>
          <w:b w:val="false"/>
          <w:i w:val="false"/>
          <w:color w:val="000000"/>
          <w:sz w:val="28"/>
        </w:rPr>
        <w:t>
      1) от сдачи в аренду и продажи недвижимого имущества и транспортных средств;</w:t>
      </w:r>
      <w:r>
        <w:br/>
      </w:r>
      <w:r>
        <w:rPr>
          <w:rFonts w:ascii="Times New Roman"/>
          <w:b w:val="false"/>
          <w:i w:val="false"/>
          <w:color w:val="000000"/>
          <w:sz w:val="28"/>
        </w:rPr>
        <w:t>
      2) от ценных бумаг (дивиденды);</w:t>
      </w:r>
      <w:r>
        <w:br/>
      </w:r>
      <w:r>
        <w:rPr>
          <w:rFonts w:ascii="Times New Roman"/>
          <w:b w:val="false"/>
          <w:i w:val="false"/>
          <w:color w:val="000000"/>
          <w:sz w:val="28"/>
        </w:rPr>
        <w:t>
      3) от реализации иностранной валюты;</w:t>
      </w:r>
      <w:r>
        <w:br/>
      </w:r>
      <w:r>
        <w:rPr>
          <w:rFonts w:ascii="Times New Roman"/>
          <w:b w:val="false"/>
          <w:i w:val="false"/>
          <w:color w:val="000000"/>
          <w:sz w:val="28"/>
        </w:rPr>
        <w:t>
      4)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5) в виде авторского вознаграждения;</w:t>
      </w:r>
      <w:r>
        <w:br/>
      </w:r>
      <w:r>
        <w:rPr>
          <w:rFonts w:ascii="Times New Roman"/>
          <w:b w:val="false"/>
          <w:i w:val="false"/>
          <w:color w:val="000000"/>
          <w:sz w:val="28"/>
        </w:rPr>
        <w:t>
      6)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7) от использования кредита (микрокредита);</w:t>
      </w:r>
      <w:r>
        <w:br/>
      </w:r>
      <w:r>
        <w:rPr>
          <w:rFonts w:ascii="Times New Roman"/>
          <w:b w:val="false"/>
          <w:i w:val="false"/>
          <w:color w:val="000000"/>
          <w:sz w:val="28"/>
        </w:rPr>
        <w:t>
      8) безвозмездно полученные деньги;</w:t>
      </w:r>
      <w:r>
        <w:br/>
      </w:r>
      <w:r>
        <w:rPr>
          <w:rFonts w:ascii="Times New Roman"/>
          <w:b w:val="false"/>
          <w:i w:val="false"/>
          <w:color w:val="000000"/>
          <w:sz w:val="28"/>
        </w:rPr>
        <w:t>
      9) в виде вознаграждения (интереса) по денежным вкладам и депозитам;</w:t>
      </w:r>
      <w:r>
        <w:br/>
      </w:r>
      <w:r>
        <w:rPr>
          <w:rFonts w:ascii="Times New Roman"/>
          <w:b w:val="false"/>
          <w:i w:val="false"/>
          <w:color w:val="000000"/>
          <w:sz w:val="28"/>
        </w:rPr>
        <w:t>
      10) денежные переводы;</w:t>
      </w:r>
      <w:r>
        <w:br/>
      </w:r>
      <w:r>
        <w:rPr>
          <w:rFonts w:ascii="Times New Roman"/>
          <w:b w:val="false"/>
          <w:i w:val="false"/>
          <w:color w:val="000000"/>
          <w:sz w:val="28"/>
        </w:rPr>
        <w:t>
      11)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12) прочие заявленные доходы, включая денежную и натуральную помощь (в стоимостном выражении) родственников и других лиц.</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r>
        <w:br/>
      </w:r>
      <w:r>
        <w:rPr>
          <w:rFonts w:ascii="Times New Roman"/>
          <w:b w:val="false"/>
          <w:i w:val="false"/>
          <w:color w:val="000000"/>
          <w:sz w:val="28"/>
        </w:rPr>
        <w:t>
</w:t>
      </w:r>
      <w:r>
        <w:rPr>
          <w:rFonts w:ascii="Times New Roman"/>
          <w:b w:val="false"/>
          <w:i w:val="false"/>
          <w:color w:val="000000"/>
          <w:sz w:val="28"/>
        </w:rPr>
        <w:t>
      55.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w:t>
      </w:r>
      <w:r>
        <w:rPr>
          <w:rFonts w:ascii="Times New Roman"/>
          <w:b w:val="false"/>
          <w:i w:val="false"/>
          <w:color w:val="000000"/>
          <w:sz w:val="28"/>
        </w:rPr>
        <w:t>
      56. В совокупном доходе не учитываются суммы полученных кредитов (микрокредитов).</w:t>
      </w:r>
      <w:r>
        <w:br/>
      </w:r>
      <w:r>
        <w:rPr>
          <w:rFonts w:ascii="Times New Roman"/>
          <w:b w:val="false"/>
          <w:i w:val="false"/>
          <w:color w:val="000000"/>
          <w:sz w:val="28"/>
        </w:rPr>
        <w:t>
</w:t>
      </w:r>
      <w:r>
        <w:rPr>
          <w:rFonts w:ascii="Times New Roman"/>
          <w:b w:val="false"/>
          <w:i w:val="false"/>
          <w:color w:val="000000"/>
          <w:sz w:val="28"/>
        </w:rPr>
        <w:t>
      57.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В случае приобретения другого недвижимого имущества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p>
    <w:bookmarkEnd w:id="18"/>
    <w:bookmarkStart w:name="z78" w:id="1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19"/>
    <w:p>
      <w:pPr>
        <w:spacing w:after="0"/>
        <w:ind w:left="0"/>
        <w:jc w:val="both"/>
      </w:pPr>
      <w:r>
        <w:rPr>
          <w:rFonts w:ascii="Times New Roman"/>
          <w:b w:val="false"/>
          <w:i w:val="false"/>
          <w:color w:val="000000"/>
          <w:sz w:val="28"/>
        </w:rPr>
        <w:t>В уполномоченный орган_______________________</w:t>
      </w:r>
      <w:r>
        <w:br/>
      </w:r>
      <w:r>
        <w:rPr>
          <w:rFonts w:ascii="Times New Roman"/>
          <w:b w:val="false"/>
          <w:i w:val="false"/>
          <w:color w:val="000000"/>
          <w:sz w:val="28"/>
        </w:rPr>
        <w:t>
(город, населенный пункт)</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адресу_______________________</w:t>
      </w:r>
      <w:r>
        <w:br/>
      </w:r>
      <w:r>
        <w:rPr>
          <w:rFonts w:ascii="Times New Roman"/>
          <w:b w:val="false"/>
          <w:i w:val="false"/>
          <w:color w:val="000000"/>
          <w:sz w:val="28"/>
        </w:rPr>
        <w:t>
(город, населенный пункт)</w:t>
      </w:r>
      <w:r>
        <w:br/>
      </w:r>
      <w:r>
        <w:rPr>
          <w:rFonts w:ascii="Times New Roman"/>
          <w:b w:val="false"/>
          <w:i w:val="false"/>
          <w:color w:val="000000"/>
          <w:sz w:val="28"/>
        </w:rPr>
        <w:t>
____________________________________________</w:t>
      </w:r>
      <w:r>
        <w:br/>
      </w:r>
      <w:r>
        <w:rPr>
          <w:rFonts w:ascii="Times New Roman"/>
          <w:b w:val="false"/>
          <w:i w:val="false"/>
          <w:color w:val="000000"/>
          <w:sz w:val="28"/>
        </w:rPr>
        <w:t>
(улица, N дома и квартиры, телефон)</w:t>
      </w:r>
      <w:r>
        <w:br/>
      </w:r>
      <w:r>
        <w:rPr>
          <w:rFonts w:ascii="Times New Roman"/>
          <w:b w:val="false"/>
          <w:i w:val="false"/>
          <w:color w:val="000000"/>
          <w:sz w:val="28"/>
        </w:rPr>
        <w:t>
уд. личности N _________________</w:t>
      </w:r>
      <w:r>
        <w:br/>
      </w:r>
      <w:r>
        <w:rPr>
          <w:rFonts w:ascii="Times New Roman"/>
          <w:b w:val="false"/>
          <w:i w:val="false"/>
          <w:color w:val="000000"/>
          <w:sz w:val="28"/>
        </w:rPr>
        <w:t>
выдано _________________________</w:t>
      </w:r>
      <w:r>
        <w:br/>
      </w:r>
      <w:r>
        <w:rPr>
          <w:rFonts w:ascii="Times New Roman"/>
          <w:b w:val="false"/>
          <w:i w:val="false"/>
          <w:color w:val="000000"/>
          <w:sz w:val="28"/>
        </w:rPr>
        <w:t>
дата выдачи ____________________</w:t>
      </w:r>
      <w:r>
        <w:br/>
      </w:r>
      <w:r>
        <w:rPr>
          <w:rFonts w:ascii="Times New Roman"/>
          <w:b w:val="false"/>
          <w:i w:val="false"/>
          <w:color w:val="000000"/>
          <w:sz w:val="28"/>
        </w:rPr>
        <w:t>
N СИК __________________________</w:t>
      </w:r>
      <w:r>
        <w:br/>
      </w:r>
      <w:r>
        <w:rPr>
          <w:rFonts w:ascii="Times New Roman"/>
          <w:b w:val="false"/>
          <w:i w:val="false"/>
          <w:color w:val="000000"/>
          <w:sz w:val="28"/>
        </w:rPr>
        <w:t>
N РНН 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моей семье жилищную помощь.</w:t>
      </w:r>
      <w:r>
        <w:br/>
      </w:r>
      <w:r>
        <w:rPr>
          <w:rFonts w:ascii="Times New Roman"/>
          <w:b w:val="false"/>
          <w:i w:val="false"/>
          <w:color w:val="000000"/>
          <w:sz w:val="28"/>
        </w:rPr>
        <w:t>
      Моя семья состоит из _____ человек.</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В случае возникновения изменений обязуюсь в течение 15 дней сообщить о них.</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w:t>
      </w:r>
      <w:r>
        <w:br/>
      </w:r>
      <w:r>
        <w:rPr>
          <w:rFonts w:ascii="Times New Roman"/>
          <w:b w:val="false"/>
          <w:i w:val="false"/>
          <w:color w:val="000000"/>
          <w:sz w:val="28"/>
        </w:rPr>
        <w:t>
      Необходимые документы прилагаю.</w:t>
      </w:r>
    </w:p>
    <w:p>
      <w:pPr>
        <w:spacing w:after="0"/>
        <w:ind w:left="0"/>
        <w:jc w:val="both"/>
      </w:pPr>
      <w:r>
        <w:rPr>
          <w:rFonts w:ascii="Times New Roman"/>
          <w:b w:val="false"/>
          <w:i w:val="false"/>
          <w:color w:val="000000"/>
          <w:sz w:val="28"/>
        </w:rPr>
        <w:t>"___"_________20__г. 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Документы приняты</w:t>
      </w:r>
    </w:p>
    <w:p>
      <w:pPr>
        <w:spacing w:after="0"/>
        <w:ind w:left="0"/>
        <w:jc w:val="both"/>
      </w:pPr>
      <w:r>
        <w:rPr>
          <w:rFonts w:ascii="Times New Roman"/>
          <w:b w:val="false"/>
          <w:i w:val="false"/>
          <w:color w:val="000000"/>
          <w:sz w:val="28"/>
        </w:rPr>
        <w:t>"___"_________20__г. __________ _________________________________</w:t>
      </w:r>
      <w:r>
        <w:br/>
      </w:r>
      <w:r>
        <w:rPr>
          <w:rFonts w:ascii="Times New Roman"/>
          <w:b w:val="false"/>
          <w:i w:val="false"/>
          <w:color w:val="000000"/>
          <w:sz w:val="28"/>
        </w:rPr>
        <w:t>
                       подпись   (Ф.И.О. лица принявшего документы)</w:t>
      </w:r>
    </w:p>
    <w:bookmarkStart w:name="z79"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20"/>
    <w:bookmarkStart w:name="z80" w:id="21"/>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о составе семьи и размере общей площади занимаемого жилища</w:t>
      </w:r>
    </w:p>
    <w:bookmarkEnd w:id="21"/>
    <w:p>
      <w:pPr>
        <w:spacing w:after="0"/>
        <w:ind w:left="0"/>
        <w:jc w:val="both"/>
      </w:pPr>
      <w:r>
        <w:rPr>
          <w:rFonts w:ascii="Times New Roman"/>
          <w:b w:val="false"/>
          <w:i w:val="false"/>
          <w:color w:val="000000"/>
          <w:sz w:val="28"/>
        </w:rPr>
        <w:t>Дана гражданину (ке) ___________________________________________</w:t>
      </w:r>
      <w:r>
        <w:br/>
      </w:r>
      <w:r>
        <w:rPr>
          <w:rFonts w:ascii="Times New Roman"/>
          <w:b w:val="false"/>
          <w:i w:val="false"/>
          <w:color w:val="000000"/>
          <w:sz w:val="28"/>
        </w:rPr>
        <w:t>
В том, что он (а) действительно проживает по адресу:</w:t>
      </w:r>
      <w:r>
        <w:br/>
      </w:r>
      <w:r>
        <w:rPr>
          <w:rFonts w:ascii="Times New Roman"/>
          <w:b w:val="false"/>
          <w:i w:val="false"/>
          <w:color w:val="000000"/>
          <w:sz w:val="28"/>
        </w:rPr>
        <w:t>
улица (микрорайон) _____________________дом _____ квартира______</w:t>
      </w:r>
      <w:r>
        <w:br/>
      </w: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________________</w:t>
      </w:r>
      <w:r>
        <w:br/>
      </w:r>
      <w:r>
        <w:rPr>
          <w:rFonts w:ascii="Times New Roman"/>
          <w:b w:val="false"/>
          <w:i w:val="false"/>
          <w:color w:val="000000"/>
          <w:sz w:val="28"/>
        </w:rPr>
        <w:t>
N ____________ от ____________________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764"/>
        <w:gridCol w:w="2385"/>
        <w:gridCol w:w="3298"/>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w:t>
            </w:r>
            <w:r>
              <w:br/>
            </w:r>
            <w:r>
              <w:rPr>
                <w:rFonts w:ascii="Times New Roman"/>
                <w:b w:val="false"/>
                <w:i w:val="false"/>
                <w:color w:val="000000"/>
                <w:sz w:val="20"/>
              </w:rPr>
              <w:t>
отношения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Подпись специалиста ______________________</w:t>
      </w:r>
      <w:r>
        <w:br/>
      </w:r>
      <w:r>
        <w:rPr>
          <w:rFonts w:ascii="Times New Roman"/>
          <w:b w:val="false"/>
          <w:i w:val="false"/>
          <w:color w:val="000000"/>
          <w:sz w:val="28"/>
        </w:rPr>
        <w:t>
Дата принятия ____________________________</w:t>
      </w:r>
    </w:p>
    <w:bookmarkStart w:name="z81" w:id="2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22"/>
    <w:bookmarkStart w:name="z82" w:id="23"/>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о полученных доходах членов семьи заявителя</w:t>
      </w:r>
      <w:r>
        <w:br/>
      </w:r>
      <w:r>
        <w:rPr>
          <w:rFonts w:ascii="Times New Roman"/>
          <w:b w:val="false"/>
          <w:i w:val="false"/>
          <w:color w:val="000000"/>
          <w:sz w:val="28"/>
        </w:rPr>
        <w:t>
в _______________ квартале 20___ года</w:t>
      </w:r>
    </w:p>
    <w:bookmarkEnd w:id="23"/>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413"/>
        <w:gridCol w:w="2202"/>
        <w:gridCol w:w="2118"/>
        <w:gridCol w:w="2415"/>
        <w:gridCol w:w="2395"/>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w:t>
      </w:r>
      <w:r>
        <w:br/>
      </w:r>
      <w:r>
        <w:rPr>
          <w:rFonts w:ascii="Times New Roman"/>
          <w:b w:val="false"/>
          <w:i w:val="false"/>
          <w:color w:val="000000"/>
          <w:sz w:val="28"/>
        </w:rPr>
        <w:t>
Дата_________________________________</w:t>
      </w:r>
    </w:p>
    <w:p>
      <w:pPr>
        <w:spacing w:after="0"/>
        <w:ind w:left="0"/>
        <w:jc w:val="both"/>
      </w:pPr>
      <w:r>
        <w:rPr>
          <w:rFonts w:ascii="Times New Roman"/>
          <w:b w:val="false"/>
          <w:i w:val="false"/>
          <w:color w:val="000000"/>
          <w:sz w:val="28"/>
        </w:rPr>
        <w:t>Подпись специалиста______________________</w:t>
      </w:r>
      <w:r>
        <w:br/>
      </w:r>
      <w:r>
        <w:rPr>
          <w:rFonts w:ascii="Times New Roman"/>
          <w:b w:val="false"/>
          <w:i w:val="false"/>
          <w:color w:val="000000"/>
          <w:sz w:val="28"/>
        </w:rPr>
        <w:t>
Дата принятия____________________________</w:t>
      </w:r>
    </w:p>
    <w:bookmarkStart w:name="z83" w:id="2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24"/>
    <w:bookmarkStart w:name="z84" w:id="25"/>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о расходах на текущее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твердого топлива,</w:t>
      </w:r>
      <w:r>
        <w:br/>
      </w:r>
      <w:r>
        <w:rPr>
          <w:rFonts w:ascii="Times New Roman"/>
          <w:b w:val="false"/>
          <w:i w:val="false"/>
          <w:color w:val="000000"/>
          <w:sz w:val="28"/>
        </w:rPr>
        <w:t>
услуг связи, арендной платы за пользование жилищем</w:t>
      </w:r>
      <w:r>
        <w:br/>
      </w:r>
      <w:r>
        <w:rPr>
          <w:rFonts w:ascii="Times New Roman"/>
          <w:b w:val="false"/>
          <w:i w:val="false"/>
          <w:color w:val="000000"/>
          <w:sz w:val="28"/>
        </w:rPr>
        <w:t>
за _______________ 20___ года</w:t>
      </w:r>
    </w:p>
    <w:bookmarkEnd w:id="25"/>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Общая площадь _______ кв.м.</w:t>
      </w:r>
      <w:r>
        <w:br/>
      </w:r>
      <w:r>
        <w:rPr>
          <w:rFonts w:ascii="Times New Roman"/>
          <w:b w:val="false"/>
          <w:i w:val="false"/>
          <w:color w:val="000000"/>
          <w:sz w:val="28"/>
        </w:rPr>
        <w:t>
Количество комнат__________Социальная норма _______ кв.м.</w:t>
      </w:r>
      <w:r>
        <w:br/>
      </w:r>
      <w:r>
        <w:rPr>
          <w:rFonts w:ascii="Times New Roman"/>
          <w:b w:val="false"/>
          <w:i w:val="false"/>
          <w:color w:val="000000"/>
          <w:sz w:val="28"/>
        </w:rPr>
        <w:t>
Общая характеристика дома __________________________</w:t>
      </w:r>
      <w:r>
        <w:br/>
      </w:r>
      <w:r>
        <w:rPr>
          <w:rFonts w:ascii="Times New Roman"/>
          <w:b w:val="false"/>
          <w:i w:val="false"/>
          <w:color w:val="000000"/>
          <w:sz w:val="28"/>
        </w:rPr>
        <w:t xml:space="preserve">
                          (газ, электрическая плита)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123"/>
        <w:gridCol w:w="1780"/>
        <w:gridCol w:w="3533"/>
      </w:tblGrid>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r>
              <w:br/>
            </w:r>
            <w:r>
              <w:rPr>
                <w:rFonts w:ascii="Times New Roman"/>
                <w:b w:val="false"/>
                <w:i w:val="false"/>
                <w:color w:val="000000"/>
                <w:sz w:val="20"/>
              </w:rPr>
              <w:t>
(тенге)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r>
              <w:br/>
            </w:r>
            <w:r>
              <w:rPr>
                <w:rFonts w:ascii="Times New Roman"/>
                <w:b w:val="false"/>
                <w:i w:val="false"/>
                <w:color w:val="000000"/>
                <w:sz w:val="20"/>
              </w:rPr>
              <w:t>
(тенге)</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текущее содержание общего имущества объекта кондоминиума (КСК, ПКСК)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взнос на капитальный ремонт общего имущества объекта кондоминиума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на накопление средств на капитальный ремонт общего имущества объекта кондоминиума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(центральное, твердое топливо)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 за пользование жилищем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 20 __ г. Подпись специалиста __________________</w:t>
      </w:r>
    </w:p>
    <w:bookmarkStart w:name="z85" w:id="2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26"/>
    <w:bookmarkStart w:name="z86" w:id="27"/>
    <w:p>
      <w:pPr>
        <w:spacing w:after="0"/>
        <w:ind w:left="0"/>
        <w:jc w:val="left"/>
      </w:pPr>
      <w:r>
        <w:rPr>
          <w:rFonts w:ascii="Times New Roman"/>
          <w:b/>
          <w:i w:val="false"/>
          <w:color w:val="000000"/>
        </w:rPr>
        <w:t xml:space="preserve"> 
Нормативная карточка</w:t>
      </w:r>
      <w:r>
        <w:br/>
      </w:r>
      <w:r>
        <w:rPr>
          <w:rFonts w:ascii="Times New Roman"/>
          <w:b/>
          <w:i w:val="false"/>
          <w:color w:val="000000"/>
        </w:rPr>
        <w:t>
расчета дохода от личного подсобного хозяйства</w:t>
      </w:r>
    </w:p>
    <w:bookmarkEnd w:id="27"/>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266"/>
        <w:gridCol w:w="1595"/>
        <w:gridCol w:w="2042"/>
        <w:gridCol w:w="2496"/>
        <w:gridCol w:w="2340"/>
      </w:tblGrid>
      <w:tr>
        <w:trPr>
          <w:trHeight w:val="121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w:t>
            </w:r>
            <w:r>
              <w:br/>
            </w:r>
            <w:r>
              <w:rPr>
                <w:rFonts w:ascii="Times New Roman"/>
                <w:b w:val="false"/>
                <w:i w:val="false"/>
                <w:color w:val="000000"/>
                <w:sz w:val="20"/>
              </w:rPr>
              <w:t>
с 1 сотки земли,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w:t>
            </w:r>
            <w:r>
              <w:br/>
            </w:r>
            <w:r>
              <w:rPr>
                <w:rFonts w:ascii="Times New Roman"/>
                <w:b w:val="false"/>
                <w:i w:val="false"/>
                <w:color w:val="000000"/>
                <w:sz w:val="20"/>
              </w:rPr>
              <w:t>
продукции с 1 сотки, тенге (графа 2 х графа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графа 3)</w:t>
            </w:r>
          </w:p>
        </w:tc>
      </w:tr>
      <w:tr>
        <w:trPr>
          <w:trHeight w:val="15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другие)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другие)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1824"/>
        <w:gridCol w:w="2046"/>
        <w:gridCol w:w="2033"/>
        <w:gridCol w:w="2257"/>
        <w:gridCol w:w="2344"/>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литра, 1 десятка яиц), тенге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х графа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графа 3)</w:t>
            </w:r>
          </w:p>
        </w:tc>
      </w:tr>
      <w:tr>
        <w:trPr>
          <w:trHeight w:val="27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28"/>
    <w:bookmarkStart w:name="z88" w:id="29"/>
    <w:p>
      <w:pPr>
        <w:spacing w:after="0"/>
        <w:ind w:left="0"/>
        <w:jc w:val="left"/>
      </w:pPr>
      <w:r>
        <w:rPr>
          <w:rFonts w:ascii="Times New Roman"/>
          <w:b/>
          <w:i w:val="false"/>
          <w:color w:val="000000"/>
        </w:rPr>
        <w:t xml:space="preserve"> 
Возраст домашнего скота и птицы</w:t>
      </w:r>
      <w:r>
        <w:br/>
      </w:r>
      <w:r>
        <w:rPr>
          <w:rFonts w:ascii="Times New Roman"/>
          <w:b/>
          <w:i w:val="false"/>
          <w:color w:val="000000"/>
        </w:rPr>
        <w:t>
для продуктивного использования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2442"/>
        <w:gridCol w:w="6262"/>
      </w:tblGrid>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6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89" w:id="30"/>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 города Балхаш</w:t>
      </w:r>
      <w:r>
        <w:br/>
      </w:r>
      <w:r>
        <w:rPr>
          <w:rFonts w:ascii="Times New Roman"/>
          <w:b w:val="false"/>
          <w:i w:val="false"/>
          <w:color w:val="000000"/>
          <w:sz w:val="28"/>
        </w:rPr>
        <w:t>
и административно-территориально</w:t>
      </w:r>
      <w:r>
        <w:br/>
      </w:r>
      <w:r>
        <w:rPr>
          <w:rFonts w:ascii="Times New Roman"/>
          <w:b w:val="false"/>
          <w:i w:val="false"/>
          <w:color w:val="000000"/>
          <w:sz w:val="28"/>
        </w:rPr>
        <w:t>
прилегающих поселков</w:t>
      </w:r>
    </w:p>
    <w:bookmarkEnd w:id="30"/>
    <w:bookmarkStart w:name="z90" w:id="31"/>
    <w:p>
      <w:pPr>
        <w:spacing w:after="0"/>
        <w:ind w:left="0"/>
        <w:jc w:val="left"/>
      </w:pPr>
      <w:r>
        <w:rPr>
          <w:rFonts w:ascii="Times New Roman"/>
          <w:b/>
          <w:i w:val="false"/>
          <w:color w:val="000000"/>
        </w:rPr>
        <w:t xml:space="preserve"> 
Типовая индивидуальная нормативная карточка</w:t>
      </w:r>
      <w:r>
        <w:br/>
      </w:r>
      <w:r>
        <w:rPr>
          <w:rFonts w:ascii="Times New Roman"/>
          <w:b/>
          <w:i w:val="false"/>
          <w:color w:val="000000"/>
        </w:rPr>
        <w:t>
расчета доходов от личного подсобного хозяйства</w:t>
      </w:r>
    </w:p>
    <w:bookmarkEnd w:id="31"/>
    <w:p>
      <w:pPr>
        <w:spacing w:after="0"/>
        <w:ind w:left="0"/>
        <w:jc w:val="both"/>
      </w:pPr>
      <w:r>
        <w:rPr>
          <w:rFonts w:ascii="Times New Roman"/>
          <w:b w:val="false"/>
          <w:i w:val="false"/>
          <w:color w:val="000000"/>
          <w:sz w:val="28"/>
        </w:rPr>
        <w:t>Ф.И.О. заявителя______________________________________________</w:t>
      </w:r>
      <w:r>
        <w:br/>
      </w:r>
      <w:r>
        <w:rPr>
          <w:rFonts w:ascii="Times New Roman"/>
          <w:b w:val="false"/>
          <w:i w:val="false"/>
          <w:color w:val="000000"/>
          <w:sz w:val="28"/>
        </w:rPr>
        <w:t>
Домашний адрес________________________________________________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078"/>
        <w:gridCol w:w="2172"/>
        <w:gridCol w:w="1798"/>
        <w:gridCol w:w="3199"/>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w:t>
            </w:r>
            <w:r>
              <w:br/>
            </w:r>
            <w:r>
              <w:rPr>
                <w:rFonts w:ascii="Times New Roman"/>
                <w:b w:val="false"/>
                <w:i w:val="false"/>
                <w:color w:val="000000"/>
                <w:sz w:val="20"/>
              </w:rPr>
              <w:t>
культур, домашних животных, птицы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r>
              <w:br/>
            </w:r>
            <w:r>
              <w:rPr>
                <w:rFonts w:ascii="Times New Roman"/>
                <w:b w:val="false"/>
                <w:i w:val="false"/>
                <w:color w:val="000000"/>
                <w:sz w:val="20"/>
              </w:rPr>
              <w:t>
мясного направления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 20__ г.           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