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ec03" w14:textId="73ae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ХХIII сессии Сатпаевского городского маслихата от 21 декабря 2009 года N 275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14 апреля 2010 года N 308. Зарегистрировано Управлением юстиции города Сатпаев Карагандинской области 21 апреля 2010 года N 8-6-101. Утратило силу в связи с истечением срока действия - (письмо Сатпаевского городского маслихата Карагандинской области от 12 апреля 2011 года N 94/5-5)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в связи с истечением срока действия - (письмо Сатпаевского городского маслихата от 12.04.2011 № 94/5-5).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ХХI сессии Карагандинского областного Маслихата от 12 декабря 2009 года N 262 "Об областном бюджете на 2010 – 2012 годы" 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ХХIII сессии Карагандинского областного Маслихата от 9 апреля 2010 года N 294 "О внесении изменений в решение ХХI сессии Карагандинского областного маслихата от 12 декабря 2009 года N 262 "Об областном бюджете на 2010 – 2012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ХХIII сессии Сатпаевского городского маслихата от 21 декабря 2009 года N 275 "О городском бюджете на 2010 – 2012 годы" (зарегистрировано Управлением юстиции города Сатпаев Департамента юстиции Карагандинской области 25 декабря 2009 года за N 8-6-93 и официально опубликовано 30 декабря 2009 года в N 84 (1761) газеты "Шарайна"),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XXV сессии Сатпаевского городского маслихата от 17 марта 2010 года N 296 "О внесении изменений в решение ХХIII сессии Сатпаевского городского маслихата от 21 декабря 2009 года N 275 "О городском бюджете на 2010 – 2012 годы" (зарегистрировано Управлением юстиции города Сатпаев Департамента юстиции Карагандинской области 1 апреля 2010 года за N 8-6-100 и официально опубликовано 9 апреля 2010 года в N 26 (1787) газеты "Шарайна"),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765 млн. 576 тыс." заменить цифрами "2 млрд. 810 млн. 781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"617 млн. 757 тыс." заменить цифрами "657 млн. 812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127 млн. 522 тыс." заменить цифрами "2 млрд. 132 млн. 672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млрд. 812 млн. 123 тыс." заменить цифрами "2 млрд. 880 млн. 063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"минус 66 млн. 547 тыс." заменить цифрами "минус 89 млн. 282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первом цифры "66 млн. 547 тыс." заменить цифрами "89 млн. 282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четвертом "66 млн. 547 тыс." заменить цифрами "89 млн. 282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третьем цифры "142 млн. 746 тыс." заменить цифрами "149 млн. 660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девятом цифры "17 млн. 510 тыс." заменить цифрами "16 млн. 675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десятом цифры "4 млн. 092 тыс." заменить цифрами "3 млн. 082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абзаце одиннадцатом цифры "2 млн. 825 тыс." заменить цифрами "2 млн. 906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"142 млн. 746 тыс." заменить цифрами "149 млн. 660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"17 млн. 510 тыс." заменить цифрами "16 млн. 675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"4 млн. 092 тыс." заменить цифрами "3 млн. 082 тыс.";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цифры "2 млн. 825 тыс." заменить цифрами "2 млн. 906 тыс.".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И. Бралин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С. Имамбай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Сатпаевского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14 </w:t>
      </w:r>
      <w:r>
        <w:rPr>
          <w:rFonts w:ascii="Times New Roman"/>
          <w:b w:val="false"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2010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N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Городской</w:t>
      </w:r>
      <w:r>
        <w:rPr>
          <w:rFonts w:ascii="Times New Roman"/>
          <w:b/>
          <w:i w:val="false"/>
          <w:color w:val="000080"/>
          <w:sz w:val="28"/>
        </w:rPr>
        <w:t xml:space="preserve"> бюджет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504"/>
        <w:gridCol w:w="483"/>
        <w:gridCol w:w="10658"/>
        <w:gridCol w:w="181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2810781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657812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97104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423947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361838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50250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9481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126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25459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2132672</w:t>
            </w:r>
          </w:p>
        </w:tc>
      </w:tr>
      <w:tr>
        <w:trPr>
          <w:trHeight w:val="6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2132672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715"/>
        <w:gridCol w:w="856"/>
        <w:gridCol w:w="796"/>
        <w:gridCol w:w="9077"/>
        <w:gridCol w:w="18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2880063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131204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103084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13702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11857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14418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6227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1841385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1643474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1643474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1543272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97683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36080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60914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233529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216105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60850</w:t>
            </w:r>
          </w:p>
        </w:tc>
      </w:tr>
      <w:tr>
        <w:trPr>
          <w:trHeight w:val="160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24603</w:t>
            </w:r>
          </w:p>
        </w:tc>
      </w:tr>
      <w:tr>
        <w:trPr>
          <w:trHeight w:val="9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47342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5935</w:t>
            </w:r>
          </w:p>
        </w:tc>
      </w:tr>
      <w:tr>
        <w:trPr>
          <w:trHeight w:val="15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</w:tr>
      <w:tr>
        <w:trPr>
          <w:trHeight w:val="252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44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17424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16882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66595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110062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104162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95985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148716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140020</w:t>
            </w:r>
          </w:p>
        </w:tc>
      </w:tr>
      <w:tr>
        <w:trPr>
          <w:trHeight w:val="49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70912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44541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26354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18187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</w:t>
            </w:r>
          </w:p>
        </w:tc>
      </w:tr>
      <w:tr>
        <w:trPr>
          <w:trHeight w:val="6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10502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5783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9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6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6433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6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45170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13445</w:t>
            </w:r>
          </w:p>
        </w:tc>
      </w:tr>
      <w:tr>
        <w:trPr>
          <w:trHeight w:val="12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65949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616"/>
        <w:gridCol w:w="797"/>
        <w:gridCol w:w="838"/>
        <w:gridCol w:w="9329"/>
        <w:gridCol w:w="182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0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16"/>
        <w:gridCol w:w="676"/>
        <w:gridCol w:w="10189"/>
        <w:gridCol w:w="182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715"/>
        <w:gridCol w:w="675"/>
        <w:gridCol w:w="10174"/>
        <w:gridCol w:w="184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378"/>
        <w:gridCol w:w="378"/>
        <w:gridCol w:w="810"/>
        <w:gridCol w:w="10095"/>
        <w:gridCol w:w="192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-89282</w:t>
            </w:r>
          </w:p>
        </w:tc>
      </w:tr>
      <w:tr>
        <w:trPr>
          <w:trHeight w:val="315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 решению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от 14 апреля 2010 года N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rPr>
          <w:rFonts w:ascii="Times New Roman"/>
          <w:b/>
          <w:i w:val="false"/>
          <w:color w:val="000080"/>
          <w:sz w:val="28"/>
        </w:rPr>
        <w:t xml:space="preserve"> текущих</w:t>
      </w:r>
      <w:r>
        <w:rPr>
          <w:rFonts w:ascii="Times New Roman"/>
          <w:b/>
          <w:i w:val="false"/>
          <w:color w:val="000080"/>
          <w:sz w:val="28"/>
        </w:rPr>
        <w:t xml:space="preserve"> бюджетных</w:t>
      </w:r>
      <w:r>
        <w:rPr>
          <w:rFonts w:ascii="Times New Roman"/>
          <w:b/>
          <w:i w:val="false"/>
          <w:color w:val="000080"/>
          <w:sz w:val="28"/>
        </w:rPr>
        <w:t xml:space="preserve"> программ</w:t>
      </w:r>
      <w:r>
        <w:rPr>
          <w:rFonts w:ascii="Times New Roman"/>
          <w:b/>
          <w:i w:val="false"/>
          <w:color w:val="000080"/>
          <w:sz w:val="28"/>
        </w:rPr>
        <w:t xml:space="preserve"> бюджета</w:t>
      </w:r>
      <w:r>
        <w:rPr>
          <w:rFonts w:ascii="Times New Roman"/>
          <w:b/>
          <w:i w:val="false"/>
          <w:color w:val="000080"/>
          <w:sz w:val="28"/>
        </w:rPr>
        <w:t xml:space="preserve"> поселка</w:t>
      </w:r>
      <w:r>
        <w:rPr>
          <w:rFonts w:ascii="Times New Roman"/>
          <w:b/>
          <w:i w:val="false"/>
          <w:color w:val="000080"/>
          <w:sz w:val="28"/>
        </w:rPr>
        <w:t xml:space="preserve"> Жезказган</w:t>
      </w:r>
      <w:r>
        <w:rPr>
          <w:rFonts w:ascii="Times New Roman"/>
          <w:b/>
          <w:i w:val="false"/>
          <w:color w:val="000080"/>
          <w:sz w:val="28"/>
        </w:rPr>
        <w:t xml:space="preserve"> на</w:t>
      </w:r>
      <w:r>
        <w:rPr>
          <w:rFonts w:ascii="Times New Roman"/>
          <w:b/>
          <w:i w:val="false"/>
          <w:color w:val="000080"/>
          <w:sz w:val="28"/>
        </w:rPr>
        <w:t xml:space="preserve"> 2010 </w:t>
      </w:r>
      <w:r>
        <w:rPr>
          <w:rFonts w:ascii="Times New Roman"/>
          <w:b/>
          <w:i w:val="false"/>
          <w:color w:val="000080"/>
          <w:sz w:val="28"/>
        </w:rPr>
        <w:t>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735"/>
        <w:gridCol w:w="875"/>
        <w:gridCol w:w="795"/>
        <w:gridCol w:w="9142"/>
        <w:gridCol w:w="18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22974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14278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</w:t>
            </w:r>
          </w:p>
        </w:tc>
      </w:tr>
      <w:tr>
        <w:trPr>
          <w:trHeight w:val="6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94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