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f0ba" w14:textId="2a8f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Бухар-Жырауского районного Маслихата от 22 декабря 2009 года N 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Бухар-Жырауского районного маслихата Карагандинской области от 16 апреля 2010 года N 4. Зарегистрировано Управлением юстиции Бухар-Жырауского района Карагандинской области 26 апреля 2010 года N 8-11-94.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8-11-85, опубликовано в районной газете "Сарыарка" N 2 от 16 января 2010 года, N 3 от 23 января 2010 года, N 4 от 30 января 2010 года, N 5 от 6 февраля 2010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Бухар-Жырауского районного Маслихата от 23 февраля 2010 года N 4 "О внесении изменений в решение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8-11-90, опубликовано в районной газете "Сарыарка" N 10 от 13 марта 2010 года, N 11 от 20 марта 2010 года, N 13 от 3 апреля 2010 года, N 14 от 10 апреля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"3642655" заменить цифрами "3753133";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"640966" заменить цифрами "700966";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"2996992" заменить цифрами "3047470";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"3667655" заменить цифрами "3793334";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"51706" заменить цифрами "66907";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"51706" заменить цифрами "66907";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"25000" заменить цифрами "40201";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"161864" заменить цифрами "83249";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Амралин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26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4"/>
        <w:gridCol w:w="563"/>
        <w:gridCol w:w="604"/>
        <w:gridCol w:w="645"/>
        <w:gridCol w:w="9416"/>
        <w:gridCol w:w="172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3753133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3753133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700966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8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39"/>
        <w:gridCol w:w="785"/>
        <w:gridCol w:w="846"/>
        <w:gridCol w:w="805"/>
        <w:gridCol w:w="8784"/>
        <w:gridCol w:w="172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3793334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3793334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2086721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1879446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1864627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12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) целевых трансфертов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-66907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2011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81"/>
        <w:gridCol w:w="561"/>
        <w:gridCol w:w="602"/>
        <w:gridCol w:w="561"/>
        <w:gridCol w:w="9476"/>
        <w:gridCol w:w="17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9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5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2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19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0"/>
        <w:gridCol w:w="807"/>
        <w:gridCol w:w="787"/>
        <w:gridCol w:w="807"/>
        <w:gridCol w:w="8771"/>
        <w:gridCol w:w="17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2243539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2169490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2103479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 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2012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73"/>
        <w:gridCol w:w="552"/>
        <w:gridCol w:w="593"/>
        <w:gridCol w:w="553"/>
        <w:gridCol w:w="9505"/>
        <w:gridCol w:w="175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822773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7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16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7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0"/>
        <w:gridCol w:w="787"/>
        <w:gridCol w:w="787"/>
        <w:gridCol w:w="827"/>
        <w:gridCol w:w="8771"/>
        <w:gridCol w:w="17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2338498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кредиты</w:t>
      </w:r>
      <w:r>
        <w:rPr>
          <w:rFonts w:ascii="Times New Roman"/>
          <w:b/>
          <w:i w:val="false"/>
          <w:color w:val="000080"/>
          <w:sz w:val="28"/>
        </w:rPr>
        <w:t xml:space="preserve"> из</w:t>
      </w:r>
      <w:r>
        <w:rPr>
          <w:rFonts w:ascii="Times New Roman"/>
          <w:b/>
          <w:i w:val="false"/>
          <w:color w:val="000080"/>
          <w:sz w:val="28"/>
        </w:rPr>
        <w:t xml:space="preserve"> республиканского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областного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39"/>
        <w:gridCol w:w="805"/>
        <w:gridCol w:w="805"/>
        <w:gridCol w:w="825"/>
        <w:gridCol w:w="8724"/>
        <w:gridCol w:w="178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897403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14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</w:t>
      </w:r>
      <w:r>
        <w:rPr>
          <w:rFonts w:ascii="Times New Roman"/>
          <w:b/>
          <w:i w:val="false"/>
          <w:color w:val="000080"/>
          <w:sz w:val="28"/>
        </w:rPr>
        <w:t xml:space="preserve"> районного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по</w:t>
      </w:r>
      <w:r>
        <w:rPr>
          <w:rFonts w:ascii="Times New Roman"/>
          <w:b/>
          <w:i w:val="false"/>
          <w:color w:val="000080"/>
          <w:sz w:val="28"/>
        </w:rPr>
        <w:t xml:space="preserve"> сельским</w:t>
      </w:r>
      <w:r>
        <w:rPr>
          <w:rFonts w:ascii="Times New Roman"/>
          <w:b/>
          <w:i w:val="false"/>
          <w:color w:val="000080"/>
          <w:sz w:val="28"/>
        </w:rPr>
        <w:t xml:space="preserve"> округам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поселкам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40"/>
        <w:gridCol w:w="807"/>
        <w:gridCol w:w="807"/>
        <w:gridCol w:w="868"/>
        <w:gridCol w:w="8628"/>
        <w:gridCol w:w="182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 Ботакара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11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Петровского сельского округа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Уштобинского сельского округа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