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9f48" w14:textId="7b89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Бухар-Жырауского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32 сессии Бухар-Жырауского районного маслихата Карагандинской области от 28 сентября 2010 года N 7. Зарегистрировано Управлением юстиции Бухар-Жырауского района Карагандинской области 12 октября 2010 года N 8-11-102. Утратило силу - решением Бухар-Жырауского районного маслихата Карагандинской области от 12 декабря 2011 года N 6</w:t>
      </w:r>
    </w:p>
    <w:p>
      <w:pPr>
        <w:spacing w:after="0"/>
        <w:ind w:left="0"/>
        <w:jc w:val="both"/>
      </w:pPr>
      <w:r>
        <w:rPr>
          <w:rFonts w:ascii="Times New Roman"/>
          <w:b w:val="false"/>
          <w:i w:val="false"/>
          <w:color w:val="ff0000"/>
          <w:sz w:val="28"/>
        </w:rPr>
        <w:t>      Сноска. Утратило силу - решением Бухар-Жырауского районного маслихата Карагандинской области от 12.12.2011 N 6 (вступает в силу со дня подписания).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от 16 апреля 1997 года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жилищной помощи населению Бухар-Жырауского района.</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Бухар-Жырауского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Председатель сессии                        А. Бейсекеев</w:t>
      </w:r>
    </w:p>
    <w:p>
      <w:pPr>
        <w:spacing w:after="0"/>
        <w:ind w:left="0"/>
        <w:jc w:val="both"/>
      </w:pPr>
      <w:r>
        <w:rPr>
          <w:rFonts w:ascii="Times New Roman"/>
          <w:b w:val="false"/>
          <w:i/>
          <w:color w:val="000000"/>
          <w:sz w:val="28"/>
        </w:rPr>
        <w:t>      Секретарь маслихата                        А. Джунуспеков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32 сессии Бухар-Жырауского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28 сентября 2010 года N 7</w:t>
      </w:r>
    </w:p>
    <w:bookmarkEnd w:id="1"/>
    <w:bookmarkStart w:name="z6" w:id="2"/>
    <w:p>
      <w:pPr>
        <w:spacing w:after="0"/>
        <w:ind w:left="0"/>
        <w:jc w:val="left"/>
      </w:pPr>
      <w:r>
        <w:rPr>
          <w:rFonts w:ascii="Times New Roman"/>
          <w:b/>
          <w:i w:val="false"/>
          <w:color w:val="000000"/>
        </w:rPr>
        <w:t xml:space="preserve"> 
Правила предоставления жилищной помощи населению Бухар-Жырауского района</w:t>
      </w:r>
    </w:p>
    <w:bookmarkEnd w:id="2"/>
    <w:bookmarkStart w:name="z7" w:id="3"/>
    <w:p>
      <w:pPr>
        <w:spacing w:after="0"/>
        <w:ind w:left="0"/>
        <w:jc w:val="both"/>
      </w:pPr>
      <w:r>
        <w:rPr>
          <w:rFonts w:ascii="Times New Roman"/>
          <w:b w:val="false"/>
          <w:i w:val="false"/>
          <w:color w:val="000000"/>
          <w:sz w:val="28"/>
        </w:rPr>
        <w:t>
      Настоящие Правила предоставления жилищной помощи населению Бухар-Жырауского района (далее - Правила) разработаны в соответствии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от 16 апреля 1997 года, "</w:t>
      </w:r>
      <w:r>
        <w:rPr>
          <w:rFonts w:ascii="Times New Roman"/>
          <w:b w:val="false"/>
          <w:i w:val="false"/>
          <w:color w:val="000000"/>
          <w:sz w:val="28"/>
        </w:rPr>
        <w:t>О связи</w:t>
      </w:r>
      <w:r>
        <w:rPr>
          <w:rFonts w:ascii="Times New Roman"/>
          <w:b w:val="false"/>
          <w:i w:val="false"/>
          <w:color w:val="000000"/>
          <w:sz w:val="28"/>
        </w:rPr>
        <w:t>" от 5 июля 2004 года, Постановлениями Правительства Республики Казахстан N 2314 от 30 декабря 2009 года "</w:t>
      </w:r>
      <w:r>
        <w:rPr>
          <w:rFonts w:ascii="Times New Roman"/>
          <w:b w:val="false"/>
          <w:i w:val="false"/>
          <w:color w:val="000000"/>
          <w:sz w:val="28"/>
        </w:rPr>
        <w:t>Об утверждении Правил предоставления жилищной помощи</w:t>
      </w:r>
      <w:r>
        <w:rPr>
          <w:rFonts w:ascii="Times New Roman"/>
          <w:b w:val="false"/>
          <w:i w:val="false"/>
          <w:color w:val="000000"/>
          <w:sz w:val="28"/>
        </w:rPr>
        <w:t>",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N 512 от 14 апреля 2009 года, "</w:t>
      </w:r>
      <w:r>
        <w:rPr>
          <w:rFonts w:ascii="Times New Roman"/>
          <w:b w:val="false"/>
          <w:i w:val="false"/>
          <w:color w:val="000000"/>
          <w:sz w:val="28"/>
        </w:rPr>
        <w:t>Вопросы Министерства юстиции Республики Казахстан</w:t>
      </w:r>
      <w:r>
        <w:rPr>
          <w:rFonts w:ascii="Times New Roman"/>
          <w:b w:val="false"/>
          <w:i w:val="false"/>
          <w:color w:val="000000"/>
          <w:sz w:val="28"/>
        </w:rPr>
        <w:t>" N 710 от 19 июля 2008 года определяют размер и порядок предоставления жилищной помощи малообеспеченным семьям (гражданам) Бухар-Жырауского района.</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Бухар Жырауского районного маслихата Карагандинской области от 23.12.2010 N  10 (вводится в действие по истечении десяти дней со дня официального опубликования).</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Жилищная помощь предоставляется малообеспеченным семьям (гражданам)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объектов кондоминиума малообеспеченным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содержание жилья;</w:t>
      </w:r>
      <w:r>
        <w:br/>
      </w:r>
      <w:r>
        <w:rPr>
          <w:rFonts w:ascii="Times New Roman"/>
          <w:b w:val="false"/>
          <w:i w:val="false"/>
          <w:color w:val="000000"/>
          <w:sz w:val="28"/>
        </w:rPr>
        <w:t>
      потребления коммунальных услуг, малообеспеченным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малообеспеченным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начисляется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Бухар Жырауского районного маслихата Карагандинской области от 23.12.2010 </w:t>
      </w:r>
      <w:r>
        <w:rPr>
          <w:rFonts w:ascii="Times New Roman"/>
          <w:b w:val="false"/>
          <w:i w:val="false"/>
          <w:color w:val="000000"/>
          <w:sz w:val="28"/>
        </w:rPr>
        <w:t xml:space="preserve">N  10 </w:t>
      </w:r>
      <w:r>
        <w:rPr>
          <w:rFonts w:ascii="Times New Roman"/>
          <w:b w:val="false"/>
          <w:i w:val="false"/>
          <w:color w:val="ff0000"/>
          <w:sz w:val="28"/>
        </w:rPr>
        <w:t>(вводится в действие по истечении десяти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семьям (гражданам), постоянно проживающим на территории района, зарегистрированным в данном жилье, являющимися ее собственниками или пользователями (нанимателями, арендаторами), если расходы на капитальный ремонт и (или) взносы на накопление средств на капитальный ремонт общего имущества объектов кондоминиума, на оплату содержания жилья, потребления коммунальных услуг,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семьи на капитальный ремонт и (или) взносы на накопление средств на капитальный ремонт общего имущества объектов кондоминиума, на арендную плату за пользование жилищем, оплату содержания жилья, потребления коммунальных услуг,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15 процентов.</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доля предельно 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содержание жилья,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доля предельно допустимых расходов является критерием для оказания жилищной помощи малообеспеченным семьям (гражданам);</w:t>
      </w:r>
      <w:r>
        <w:br/>
      </w:r>
      <w:r>
        <w:rPr>
          <w:rFonts w:ascii="Times New Roman"/>
          <w:b w:val="false"/>
          <w:i w:val="false"/>
          <w:color w:val="000000"/>
          <w:sz w:val="28"/>
        </w:rPr>
        <w:t>
      2)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3)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Бухар-Жырауского района", предоставляющее жилищную помощь (далее – уполномоченный орган);</w:t>
      </w:r>
      <w:r>
        <w:br/>
      </w:r>
      <w:r>
        <w:rPr>
          <w:rFonts w:ascii="Times New Roman"/>
          <w:b w:val="false"/>
          <w:i w:val="false"/>
          <w:color w:val="000000"/>
          <w:sz w:val="28"/>
        </w:rPr>
        <w:t>
      5)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содержание жилья, мусороудаление;</w:t>
      </w:r>
      <w:r>
        <w:br/>
      </w:r>
      <w:r>
        <w:rPr>
          <w:rFonts w:ascii="Times New Roman"/>
          <w:b w:val="false"/>
          <w:i w:val="false"/>
          <w:color w:val="000000"/>
          <w:sz w:val="28"/>
        </w:rPr>
        <w:t>
      6) специальная комиссия - комиссия при уполномоченном органе, рассматривающая конфликтные, спорные или нестандартные ситуации по вопросам назначения жилищной помощи либо отказе;</w:t>
      </w:r>
      <w:r>
        <w:br/>
      </w:r>
      <w:r>
        <w:rPr>
          <w:rFonts w:ascii="Times New Roman"/>
          <w:b w:val="false"/>
          <w:i w:val="false"/>
          <w:color w:val="000000"/>
          <w:sz w:val="28"/>
        </w:rPr>
        <w:t>
      7) кондоминиум – особая форма собственности на недвижимость как единый имущественный комплекс (объект кондоминиума),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8) орган управления объектом кондоминиума – физическое или юридическое лицо, осуществляющее функции по содержанию объектов кондоминиума;</w:t>
      </w:r>
      <w:r>
        <w:br/>
      </w:r>
      <w:r>
        <w:rPr>
          <w:rFonts w:ascii="Times New Roman"/>
          <w:b w:val="false"/>
          <w:i w:val="false"/>
          <w:color w:val="000000"/>
          <w:sz w:val="28"/>
        </w:rPr>
        <w:t>
      9) счет на оплату – это счет, квитанция, извещение, справка на оплату коммунальных услуг, затрат на содержание жилого дома и приобретение твердого топлива, предоставляется поставщиками услуг, заявителем за период назначения жилищной помощи;</w:t>
      </w:r>
      <w:r>
        <w:br/>
      </w:r>
      <w:r>
        <w:rPr>
          <w:rFonts w:ascii="Times New Roman"/>
          <w:b w:val="false"/>
          <w:i w:val="false"/>
          <w:color w:val="000000"/>
          <w:sz w:val="28"/>
        </w:rPr>
        <w:t>
      10) капитальный ремонт общего имущества объектов кондоминиума – это отдельные виды капитального ремонта общего имущества объектов кондоминиума:</w:t>
      </w:r>
      <w:r>
        <w:br/>
      </w:r>
      <w:r>
        <w:rPr>
          <w:rFonts w:ascii="Times New Roman"/>
          <w:b w:val="false"/>
          <w:i w:val="false"/>
          <w:color w:val="000000"/>
          <w:sz w:val="28"/>
        </w:rPr>
        <w:t>
      фундамент, наружные стены и несущие конструкции;</w:t>
      </w:r>
      <w:r>
        <w:br/>
      </w:r>
      <w:r>
        <w:rPr>
          <w:rFonts w:ascii="Times New Roman"/>
          <w:b w:val="false"/>
          <w:i w:val="false"/>
          <w:color w:val="000000"/>
          <w:sz w:val="28"/>
        </w:rPr>
        <w:t>
      кровля;</w:t>
      </w:r>
      <w:r>
        <w:br/>
      </w:r>
      <w:r>
        <w:rPr>
          <w:rFonts w:ascii="Times New Roman"/>
          <w:b w:val="false"/>
          <w:i w:val="false"/>
          <w:color w:val="000000"/>
          <w:sz w:val="28"/>
        </w:rPr>
        <w:t>
      лестницы (площадки, марши) и внутренние стены;</w:t>
      </w:r>
      <w:r>
        <w:br/>
      </w:r>
      <w:r>
        <w:rPr>
          <w:rFonts w:ascii="Times New Roman"/>
          <w:b w:val="false"/>
          <w:i w:val="false"/>
          <w:color w:val="000000"/>
          <w:sz w:val="28"/>
        </w:rPr>
        <w:t>
      инженерные коммуникации и оборудование;</w:t>
      </w:r>
      <w:r>
        <w:br/>
      </w:r>
      <w:r>
        <w:rPr>
          <w:rFonts w:ascii="Times New Roman"/>
          <w:b w:val="false"/>
          <w:i w:val="false"/>
          <w:color w:val="000000"/>
          <w:sz w:val="28"/>
        </w:rPr>
        <w:t>
      прочие (подъездные двери, окна, фрамуги).</w:t>
      </w:r>
    </w:p>
    <w:bookmarkEnd w:id="5"/>
    <w:bookmarkStart w:name="z12"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3"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1) норма площади жилья, обеспечиваемая компенсационными мерами, эквивалентна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квартирах- 30 квадратных метров;</w:t>
      </w:r>
      <w:r>
        <w:br/>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емкостного газа на одного человека:</w:t>
      </w:r>
      <w:r>
        <w:br/>
      </w: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r>
        <w:br/>
      </w: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 фактуры), но не более:</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- 6 месяцев;</w:t>
      </w:r>
      <w:r>
        <w:br/>
      </w:r>
      <w:r>
        <w:rPr>
          <w:rFonts w:ascii="Times New Roman"/>
          <w:b w:val="false"/>
          <w:i w:val="false"/>
          <w:color w:val="000000"/>
          <w:sz w:val="28"/>
        </w:rPr>
        <w:t>
      при расчете жилищной помощи применять цену на уголь, сложившуюся в Бухар-Жырауском районе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нормы потребления холодной воды, канализации, горячей воды, мусороудаления, расходы на содержание жилища, независимо от формы управления (кооператив собственников квартир, комитета самоуправления, домовые комитеты и так далее,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отдельные виды капитального ремонта общего имущества объектов кондоминиума подлежат оплате поочередно. Очередность проведения отдельных видов капитального ремонта общего имущества объектов кондоминиума устанавливается решением собственников квартир на общем собрании.</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объектов кондоминиума, содержания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7"/>
    <w:bookmarkStart w:name="z16" w:id="8"/>
    <w:p>
      <w:pPr>
        <w:spacing w:after="0"/>
        <w:ind w:left="0"/>
        <w:jc w:val="left"/>
      </w:pPr>
      <w:r>
        <w:rPr>
          <w:rFonts w:ascii="Times New Roman"/>
          <w:b/>
          <w:i w:val="false"/>
          <w:color w:val="000000"/>
        </w:rPr>
        <w:t xml:space="preserve"> 
3. Назначение жилищной помощи</w:t>
      </w:r>
    </w:p>
    <w:bookmarkEnd w:id="8"/>
    <w:bookmarkStart w:name="z17"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Семьи, имеющие в частной собственности более одной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9. Не имеют права на получение жилищной помощи:</w:t>
      </w:r>
      <w:r>
        <w:br/>
      </w:r>
      <w:r>
        <w:rPr>
          <w:rFonts w:ascii="Times New Roman"/>
          <w:b w:val="false"/>
          <w:i w:val="false"/>
          <w:color w:val="000000"/>
          <w:sz w:val="28"/>
        </w:rPr>
        <w:t>
      1) семьи,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2) лица, являющиеся получателями государственного специального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лиц:</w:t>
      </w:r>
      <w:r>
        <w:br/>
      </w:r>
      <w:r>
        <w:rPr>
          <w:rFonts w:ascii="Times New Roman"/>
          <w:b w:val="false"/>
          <w:i w:val="false"/>
          <w:color w:val="000000"/>
          <w:sz w:val="28"/>
        </w:rPr>
        <w:t>
      3) осуществляющих уход за инвалидами, признанными нуждающимися в уходе;</w:t>
      </w:r>
      <w:r>
        <w:br/>
      </w:r>
      <w:r>
        <w:rPr>
          <w:rFonts w:ascii="Times New Roman"/>
          <w:b w:val="false"/>
          <w:i w:val="false"/>
          <w:color w:val="000000"/>
          <w:sz w:val="28"/>
        </w:rPr>
        <w:t>
      4)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5) занятых воспитанием одного и более детей в возрасте до трех лет;</w:t>
      </w:r>
      <w:r>
        <w:br/>
      </w:r>
      <w:r>
        <w:rPr>
          <w:rFonts w:ascii="Times New Roman"/>
          <w:b w:val="false"/>
          <w:i w:val="false"/>
          <w:color w:val="000000"/>
          <w:sz w:val="28"/>
        </w:rPr>
        <w:t>
      6)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7)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10. В случае возникновения конфликтных, спорных или нестандартных ситуаций претендент на жилищную помощь имеет право обжаловать его в судебном порядке.</w:t>
      </w:r>
      <w:r>
        <w:br/>
      </w:r>
      <w:r>
        <w:rPr>
          <w:rFonts w:ascii="Times New Roman"/>
          <w:b w:val="false"/>
          <w:i w:val="false"/>
          <w:color w:val="000000"/>
          <w:sz w:val="28"/>
        </w:rPr>
        <w:t>
</w:t>
      </w:r>
      <w:r>
        <w:rPr>
          <w:rFonts w:ascii="Times New Roman"/>
          <w:b w:val="false"/>
          <w:i w:val="false"/>
          <w:color w:val="000000"/>
          <w:sz w:val="28"/>
        </w:rPr>
        <w:t>
      11.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9"/>
    <w:bookmarkStart w:name="z22"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3" w:id="11"/>
    <w:p>
      <w:pPr>
        <w:spacing w:after="0"/>
        <w:ind w:left="0"/>
        <w:jc w:val="both"/>
      </w:pPr>
      <w:r>
        <w:rPr>
          <w:rFonts w:ascii="Times New Roman"/>
          <w:b w:val="false"/>
          <w:i w:val="false"/>
          <w:color w:val="000000"/>
          <w:sz w:val="28"/>
        </w:rPr>
        <w:t>
      12. Жилищная помощь назначается с месяца подачи заявления сроком на 6 месяцев,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13. При изменении доли предельно допустимых расходов семьи на оплату содержания жилья, коммунальных услуг и капитального ремонта общего имущества объектов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14. При определении права на пособие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15.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bookmarkEnd w:id="11"/>
    <w:bookmarkStart w:name="z27"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28" w:id="13"/>
    <w:p>
      <w:pPr>
        <w:spacing w:after="0"/>
        <w:ind w:left="0"/>
        <w:jc w:val="both"/>
      </w:pPr>
      <w:r>
        <w:rPr>
          <w:rFonts w:ascii="Times New Roman"/>
          <w:b w:val="false"/>
          <w:i w:val="false"/>
          <w:color w:val="000000"/>
          <w:sz w:val="28"/>
        </w:rPr>
        <w:t>
      16. Для назначения жилищной помощи заявитель обращается в уполномоченный орган или ГУ "Центр обслуживания населения Бухар-Жырауского района"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предоставляет следующие документы:</w:t>
      </w:r>
      <w:r>
        <w:br/>
      </w:r>
      <w:r>
        <w:rPr>
          <w:rFonts w:ascii="Times New Roman"/>
          <w:b w:val="false"/>
          <w:i w:val="false"/>
          <w:color w:val="000000"/>
          <w:sz w:val="28"/>
        </w:rPr>
        <w:t>
      1) копию документа, удостоверяющего личность;</w:t>
      </w:r>
      <w:r>
        <w:br/>
      </w:r>
      <w:r>
        <w:rPr>
          <w:rFonts w:ascii="Times New Roman"/>
          <w:b w:val="false"/>
          <w:i w:val="false"/>
          <w:color w:val="000000"/>
          <w:sz w:val="28"/>
        </w:rPr>
        <w:t>
      2) копию правоустанавливающего документа на жилье;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справки о доходах членов семьи;</w:t>
      </w:r>
      <w:r>
        <w:br/>
      </w:r>
      <w:r>
        <w:rPr>
          <w:rFonts w:ascii="Times New Roman"/>
          <w:b w:val="false"/>
          <w:i w:val="false"/>
          <w:color w:val="000000"/>
          <w:sz w:val="28"/>
        </w:rPr>
        <w:t>
      5) справка о расходах по оплате за содержание жилья, квитанции по оплате коммунальных услуг, квитанция или договор услуг сетей телекоммуникаций, счет (квитанции, справки) на приобретение емкостного и баллонного газа, счет (справки, накладные, счета – фактуры) на приобретение твердого топлива, квитанции или договор услуг связи телекоммуникаций,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ксерокопии документов прилагаются к личному делу.</w:t>
      </w:r>
      <w:r>
        <w:br/>
      </w:r>
      <w:r>
        <w:rPr>
          <w:rFonts w:ascii="Times New Roman"/>
          <w:b w:val="false"/>
          <w:i w:val="false"/>
          <w:color w:val="000000"/>
          <w:sz w:val="28"/>
        </w:rPr>
        <w:t>
</w:t>
      </w:r>
      <w:r>
        <w:rPr>
          <w:rFonts w:ascii="Times New Roman"/>
          <w:b w:val="false"/>
          <w:i w:val="false"/>
          <w:color w:val="000000"/>
          <w:sz w:val="28"/>
        </w:rPr>
        <w:t>
      17.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18.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19.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содержания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 допустимых расходов семьи на эти цели, установленной местными представительными органами.</w:t>
      </w:r>
      <w:r>
        <w:br/>
      </w:r>
      <w:r>
        <w:rPr>
          <w:rFonts w:ascii="Times New Roman"/>
          <w:b w:val="false"/>
          <w:i w:val="false"/>
          <w:color w:val="000000"/>
          <w:sz w:val="28"/>
        </w:rPr>
        <w:t>
</w:t>
      </w:r>
      <w:r>
        <w:rPr>
          <w:rFonts w:ascii="Times New Roman"/>
          <w:b w:val="false"/>
          <w:i w:val="false"/>
          <w:color w:val="000000"/>
          <w:sz w:val="28"/>
        </w:rPr>
        <w:t>
      20.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за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21.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22. При необходимости уполномоченный орган имеет право составить акт обследования материально-бытового положения семьи, обратившейся за назначением жилищной помощи.</w:t>
      </w:r>
    </w:p>
    <w:bookmarkEnd w:id="13"/>
    <w:bookmarkStart w:name="z35" w:id="14"/>
    <w:p>
      <w:pPr>
        <w:spacing w:after="0"/>
        <w:ind w:left="0"/>
        <w:jc w:val="left"/>
      </w:pPr>
      <w:r>
        <w:rPr>
          <w:rFonts w:ascii="Times New Roman"/>
          <w:b/>
          <w:i w:val="false"/>
          <w:color w:val="000000"/>
        </w:rPr>
        <w:t xml:space="preserve"> 
6. Выплата жилищной помощи</w:t>
      </w:r>
    </w:p>
    <w:bookmarkEnd w:id="14"/>
    <w:bookmarkStart w:name="z36" w:id="15"/>
    <w:p>
      <w:pPr>
        <w:spacing w:after="0"/>
        <w:ind w:left="0"/>
        <w:jc w:val="both"/>
      </w:pPr>
      <w:r>
        <w:rPr>
          <w:rFonts w:ascii="Times New Roman"/>
          <w:b w:val="false"/>
          <w:i w:val="false"/>
          <w:color w:val="000000"/>
          <w:sz w:val="28"/>
        </w:rPr>
        <w:t>
      23.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15"/>
    <w:bookmarkStart w:name="z37" w:id="16"/>
    <w:p>
      <w:pPr>
        <w:spacing w:after="0"/>
        <w:ind w:left="0"/>
        <w:jc w:val="left"/>
      </w:pPr>
      <w:r>
        <w:rPr>
          <w:rFonts w:ascii="Times New Roman"/>
          <w:b/>
          <w:i w:val="false"/>
          <w:color w:val="000000"/>
        </w:rPr>
        <w:t xml:space="preserve"> 
7. Источники финансирования жилищной помощи</w:t>
      </w:r>
    </w:p>
    <w:bookmarkEnd w:id="16"/>
    <w:bookmarkStart w:name="z38" w:id="17"/>
    <w:p>
      <w:pPr>
        <w:spacing w:after="0"/>
        <w:ind w:left="0"/>
        <w:jc w:val="both"/>
      </w:pPr>
      <w:r>
        <w:rPr>
          <w:rFonts w:ascii="Times New Roman"/>
          <w:b w:val="false"/>
          <w:i w:val="false"/>
          <w:color w:val="000000"/>
          <w:sz w:val="28"/>
        </w:rPr>
        <w:t>
      24. Финансирование выплаты жилищной помощи осуществляется за счет средств местного бюджета.</w:t>
      </w:r>
    </w:p>
    <w:bookmarkEnd w:id="17"/>
    <w:bookmarkStart w:name="z39" w:id="18"/>
    <w:p>
      <w:pPr>
        <w:spacing w:after="0"/>
        <w:ind w:left="0"/>
        <w:jc w:val="left"/>
      </w:pPr>
      <w:r>
        <w:rPr>
          <w:rFonts w:ascii="Times New Roman"/>
          <w:b/>
          <w:i w:val="false"/>
          <w:color w:val="000000"/>
        </w:rPr>
        <w:t xml:space="preserve"> 
8. Порядок исчисления совокупного дохода при назначении жилищной помощи</w:t>
      </w:r>
    </w:p>
    <w:bookmarkEnd w:id="18"/>
    <w:bookmarkStart w:name="z40" w:id="19"/>
    <w:p>
      <w:pPr>
        <w:spacing w:after="0"/>
        <w:ind w:left="0"/>
        <w:jc w:val="both"/>
      </w:pPr>
      <w:r>
        <w:rPr>
          <w:rFonts w:ascii="Times New Roman"/>
          <w:b w:val="false"/>
          <w:i w:val="false"/>
          <w:color w:val="000000"/>
          <w:sz w:val="28"/>
        </w:rPr>
        <w:t>
      25.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26.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27.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28.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29. Среднемесячный доход семьи рассчитывается путем деления совокупного дохода семьи за предшествующий квартал на три месяца.</w:t>
      </w:r>
    </w:p>
    <w:bookmarkEnd w:id="19"/>
    <w:bookmarkStart w:name="z45" w:id="20"/>
    <w:p>
      <w:pPr>
        <w:spacing w:after="0"/>
        <w:ind w:left="0"/>
        <w:jc w:val="left"/>
      </w:pPr>
      <w:r>
        <w:rPr>
          <w:rFonts w:ascii="Times New Roman"/>
          <w:b/>
          <w:i w:val="false"/>
          <w:color w:val="000000"/>
        </w:rPr>
        <w:t xml:space="preserve"> 
9. Виды доходов, учитываемых при исчислении совокупного дохода семьи</w:t>
      </w:r>
    </w:p>
    <w:bookmarkEnd w:id="20"/>
    <w:bookmarkStart w:name="z46" w:id="21"/>
    <w:p>
      <w:pPr>
        <w:spacing w:after="0"/>
        <w:ind w:left="0"/>
        <w:jc w:val="both"/>
      </w:pPr>
      <w:r>
        <w:rPr>
          <w:rFonts w:ascii="Times New Roman"/>
          <w:b w:val="false"/>
          <w:i w:val="false"/>
          <w:color w:val="000000"/>
          <w:sz w:val="28"/>
        </w:rPr>
        <w:t>
      30. При исчислении совокупного дохода семьи учитываются все виды доходов,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пенсии, стипендии, пособия и другие социальные выплаты;</w:t>
      </w:r>
      <w:r>
        <w:br/>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4) доходы от личного подсобного хозяйства;</w:t>
      </w:r>
      <w:r>
        <w:br/>
      </w:r>
      <w:r>
        <w:rPr>
          <w:rFonts w:ascii="Times New Roman"/>
          <w:b w:val="false"/>
          <w:i w:val="false"/>
          <w:color w:val="000000"/>
          <w:sz w:val="28"/>
        </w:rPr>
        <w:t>
      5)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31. Начисленные суммы в виде оплаты труда:</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7)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8)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9)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10) в совокупном доходе лиц, занятых работой у отдельных граждан без заключения договоров,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Заработок указывается заявителем добровольно, но не менее минимальной заработной платы, утвержденной законодательством;</w:t>
      </w:r>
      <w:r>
        <w:br/>
      </w:r>
      <w:r>
        <w:rPr>
          <w:rFonts w:ascii="Times New Roman"/>
          <w:b w:val="false"/>
          <w:i w:val="false"/>
          <w:color w:val="000000"/>
          <w:sz w:val="28"/>
        </w:rPr>
        <w:t>
      11)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12)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13)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32. Пенсии, стипендии, пособия и другие социальные выплаты:</w:t>
      </w:r>
      <w:r>
        <w:br/>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регулярные выплаты из бюджета по решению представительных местных и исполнительных органов;</w:t>
      </w:r>
      <w:r>
        <w:br/>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14) государственное пособие воспитывающему ребенка-инвалида.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33. Доходы в виде алиментов на детей и других иждивенцев:</w:t>
      </w:r>
      <w:r>
        <w:br/>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семья теряет право на пособие;</w:t>
      </w:r>
      <w:r>
        <w:br/>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задолженности;</w:t>
      </w:r>
      <w:r>
        <w:br/>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7) полученные алименты на детей и других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34. Доходы от личного подсобного хозяйства:</w:t>
      </w:r>
      <w:r>
        <w:br/>
      </w:r>
      <w:r>
        <w:rPr>
          <w:rFonts w:ascii="Times New Roman"/>
          <w:b w:val="false"/>
          <w:i w:val="false"/>
          <w:color w:val="000000"/>
          <w:sz w:val="28"/>
        </w:rPr>
        <w:t>
      1) доход от личного подсобного хозяйства (за исключением дохода от дачных участков), полученный от выращивания сельскохозяйственной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2)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подсобном хозяйстве) на среднюю цену 1 килограмма продукции,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4) доходы от личного подсобного хозяйства, а также крестьянского (фермерского) хозяйства, которое ведут две и более семей, учитываются раздельно по каждой семье пропорционально числу членов семьи, работающих в этом хозяйстве;</w:t>
      </w:r>
      <w:r>
        <w:br/>
      </w:r>
      <w:r>
        <w:rPr>
          <w:rFonts w:ascii="Times New Roman"/>
          <w:b w:val="false"/>
          <w:i w:val="false"/>
          <w:color w:val="000000"/>
          <w:sz w:val="28"/>
        </w:rPr>
        <w:t>
      5)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6) для расчета дохода используются среднегодовые цены предыдущего года, сложившиеся в Карагандинской области на продукцию растениеводства и животноводства, предоставляемые Департаментом координации занятости и социальных программ Карагандинской области, на основании данных управления статистики Карагандинской области;</w:t>
      </w:r>
      <w:r>
        <w:br/>
      </w:r>
      <w:r>
        <w:rPr>
          <w:rFonts w:ascii="Times New Roman"/>
          <w:b w:val="false"/>
          <w:i w:val="false"/>
          <w:color w:val="000000"/>
          <w:sz w:val="28"/>
        </w:rPr>
        <w:t>
      7) индивидуальная нормативная карточка расчета доходов от личного подсобного хозяйства заполняется на основе данных заявителя лицом, осуществляющим расчет для учета его в совокупном доходе семьи.</w:t>
      </w:r>
      <w:r>
        <w:br/>
      </w:r>
      <w:r>
        <w:rPr>
          <w:rFonts w:ascii="Times New Roman"/>
          <w:b w:val="false"/>
          <w:i w:val="false"/>
          <w:color w:val="000000"/>
          <w:sz w:val="28"/>
        </w:rPr>
        <w:t>
</w:t>
      </w:r>
      <w:r>
        <w:rPr>
          <w:rFonts w:ascii="Times New Roman"/>
          <w:b w:val="false"/>
          <w:i w:val="false"/>
          <w:color w:val="000000"/>
          <w:sz w:val="28"/>
        </w:rPr>
        <w:t>
      35. Другие доходы, учитываемые при исчислении совокупного дохода:</w:t>
      </w:r>
      <w:r>
        <w:br/>
      </w:r>
      <w:r>
        <w:rPr>
          <w:rFonts w:ascii="Times New Roman"/>
          <w:b w:val="false"/>
          <w:i w:val="false"/>
          <w:color w:val="000000"/>
          <w:sz w:val="28"/>
        </w:rPr>
        <w:t>
      1) сдача в аренду недвижимого имущества и транспортных средств;</w:t>
      </w:r>
      <w:r>
        <w:br/>
      </w:r>
      <w:r>
        <w:rPr>
          <w:rFonts w:ascii="Times New Roman"/>
          <w:b w:val="false"/>
          <w:i w:val="false"/>
          <w:color w:val="000000"/>
          <w:sz w:val="28"/>
        </w:rPr>
        <w:t>
      2) от продажи недвижимого имущества и транспортных средств;</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в денежном выражении, полученные по лотереям, розыгрышам, включая по вкладам и ценным долговым бумагам;</w:t>
      </w:r>
      <w:r>
        <w:br/>
      </w:r>
      <w:r>
        <w:rPr>
          <w:rFonts w:ascii="Times New Roman"/>
          <w:b w:val="false"/>
          <w:i w:val="false"/>
          <w:color w:val="000000"/>
          <w:sz w:val="28"/>
        </w:rPr>
        <w:t>
      5) заявленные доходы, включая денежную и натуральную помощь (в стоимостном выражении) родственников и близких лиц;</w:t>
      </w:r>
      <w:r>
        <w:br/>
      </w:r>
      <w:r>
        <w:rPr>
          <w:rFonts w:ascii="Times New Roman"/>
          <w:b w:val="false"/>
          <w:i w:val="false"/>
          <w:color w:val="000000"/>
          <w:sz w:val="28"/>
        </w:rPr>
        <w:t>
      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7) доход, полученный от продажи недвижимого имущества и транспортных средств, делится на 12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8) в случае приобретения другого жилья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жилья (транспортного средства).</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21"/>
    <w:bookmarkStart w:name="z52" w:id="22"/>
    <w:p>
      <w:pPr>
        <w:spacing w:after="0"/>
        <w:ind w:left="0"/>
        <w:jc w:val="left"/>
      </w:pPr>
      <w:r>
        <w:rPr>
          <w:rFonts w:ascii="Times New Roman"/>
          <w:b/>
          <w:i w:val="false"/>
          <w:color w:val="000000"/>
        </w:rPr>
        <w:t xml:space="preserve"> 
10. Виды доходов не учитываемые при исчислении совокупного дохода семьи</w:t>
      </w:r>
    </w:p>
    <w:bookmarkEnd w:id="22"/>
    <w:bookmarkStart w:name="z53" w:id="23"/>
    <w:p>
      <w:pPr>
        <w:spacing w:after="0"/>
        <w:ind w:left="0"/>
        <w:jc w:val="both"/>
      </w:pPr>
      <w:r>
        <w:rPr>
          <w:rFonts w:ascii="Times New Roman"/>
          <w:b w:val="false"/>
          <w:i w:val="false"/>
          <w:color w:val="000000"/>
          <w:sz w:val="28"/>
        </w:rPr>
        <w:t>
      36. При исчислении совокупного дохода семьи не учитываются следующие виды доходов:</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пособие на рождение ребенка;</w:t>
      </w:r>
      <w:r>
        <w:br/>
      </w:r>
      <w:r>
        <w:rPr>
          <w:rFonts w:ascii="Times New Roman"/>
          <w:b w:val="false"/>
          <w:i w:val="false"/>
          <w:color w:val="000000"/>
          <w:sz w:val="28"/>
        </w:rPr>
        <w:t>
      4) помощь, оказываемая государством по собственной инициативе (к праздничным и юбилейным датам);</w:t>
      </w:r>
      <w:r>
        <w:br/>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6) единовременное пособие на погребение;</w:t>
      </w:r>
      <w:r>
        <w:br/>
      </w:r>
      <w:r>
        <w:rPr>
          <w:rFonts w:ascii="Times New Roman"/>
          <w:b w:val="false"/>
          <w:i w:val="false"/>
          <w:color w:val="000000"/>
          <w:sz w:val="28"/>
        </w:rPr>
        <w:t>
      7) алименты, выплачиваемые одним из членов семьи на лиц, не проживающих в данной семье;</w:t>
      </w:r>
      <w:r>
        <w:br/>
      </w:r>
      <w:r>
        <w:rPr>
          <w:rFonts w:ascii="Times New Roman"/>
          <w:b w:val="false"/>
          <w:i w:val="false"/>
          <w:color w:val="000000"/>
          <w:sz w:val="28"/>
        </w:rPr>
        <w:t>
      8) оплата поездки граждан на бесплатное или льготное протезирование;</w:t>
      </w:r>
      <w:r>
        <w:br/>
      </w:r>
      <w:r>
        <w:rPr>
          <w:rFonts w:ascii="Times New Roman"/>
          <w:b w:val="false"/>
          <w:i w:val="false"/>
          <w:color w:val="000000"/>
          <w:sz w:val="28"/>
        </w:rPr>
        <w:t>
      9) содержание граждан на время протезирования;</w:t>
      </w:r>
      <w:r>
        <w:br/>
      </w:r>
      <w:r>
        <w:rPr>
          <w:rFonts w:ascii="Times New Roman"/>
          <w:b w:val="false"/>
          <w:i w:val="false"/>
          <w:color w:val="000000"/>
          <w:sz w:val="28"/>
        </w:rPr>
        <w:t>
      10) стоимость льготного проезда граждан за пределы населенного пункта на лечение;</w:t>
      </w:r>
      <w:r>
        <w:br/>
      </w:r>
      <w:r>
        <w:rPr>
          <w:rFonts w:ascii="Times New Roman"/>
          <w:b w:val="false"/>
          <w:i w:val="false"/>
          <w:color w:val="000000"/>
          <w:sz w:val="28"/>
        </w:rPr>
        <w:t>
      11) натуральные видов помощи, оказанные в соответствии с законодательством Республики Казахстана в виде: лекарственных препаратов, санаторно-курортного лечения, протезно-ортопедических изделий (изготовление и ремонт), средств передвижения (кресло - коляски) и другие средства реабилитации, выделенные инвалидам, бесплатное питания учащихся в период получения образования;</w:t>
      </w:r>
      <w:r>
        <w:br/>
      </w:r>
      <w:r>
        <w:rPr>
          <w:rFonts w:ascii="Times New Roman"/>
          <w:b w:val="false"/>
          <w:i w:val="false"/>
          <w:color w:val="000000"/>
          <w:sz w:val="28"/>
        </w:rPr>
        <w:t>
      12) благотворительная помощь в денежном и натуральном выражении (в стоимостной оценке);</w:t>
      </w:r>
      <w:r>
        <w:br/>
      </w:r>
      <w:r>
        <w:rPr>
          <w:rFonts w:ascii="Times New Roman"/>
          <w:b w:val="false"/>
          <w:i w:val="false"/>
          <w:color w:val="000000"/>
          <w:sz w:val="28"/>
        </w:rPr>
        <w:t>
      13)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14)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15) социальная помощь на проезд на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16) материальное обеспечение на детей-инвалидов, воспитывающихся и обучающихся на дому.</w:t>
      </w:r>
    </w:p>
    <w:bookmarkEnd w:id="23"/>
    <w:bookmarkStart w:name="z54"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24"/>
    <w:bookmarkStart w:name="z55" w:id="25"/>
    <w:p>
      <w:pPr>
        <w:spacing w:after="0"/>
        <w:ind w:left="0"/>
        <w:jc w:val="left"/>
      </w:pPr>
      <w:r>
        <w:rPr>
          <w:rFonts w:ascii="Times New Roman"/>
          <w:b/>
          <w:i w:val="false"/>
          <w:color w:val="000000"/>
        </w:rPr>
        <w:t xml:space="preserve"> 
Заявление</w:t>
      </w:r>
      <w:r>
        <w:br/>
      </w:r>
      <w:r>
        <w:rPr>
          <w:rFonts w:ascii="Times New Roman"/>
          <w:b/>
          <w:i w:val="false"/>
          <w:color w:val="000000"/>
        </w:rPr>
        <w:t>
о назначении жилищной помощи</w:t>
      </w:r>
    </w:p>
    <w:bookmarkEnd w:id="25"/>
    <w:p>
      <w:pPr>
        <w:spacing w:after="0"/>
        <w:ind w:left="0"/>
        <w:jc w:val="both"/>
      </w:pPr>
      <w:r>
        <w:rPr>
          <w:rFonts w:ascii="Times New Roman"/>
          <w:b w:val="false"/>
          <w:i w:val="false"/>
          <w:color w:val="000000"/>
          <w:sz w:val="28"/>
        </w:rPr>
        <w:t>      Прошу назначить моей семье, состоящей из _____________ человек, включая заявителя, жилищную помощь на оплату содержания жилья, капитального ремонта общего имущества объектов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Данные заявителя:</w:t>
      </w:r>
      <w:r>
        <w:br/>
      </w:r>
      <w:r>
        <w:rPr>
          <w:rFonts w:ascii="Times New Roman"/>
          <w:b w:val="false"/>
          <w:i w:val="false"/>
          <w:color w:val="000000"/>
          <w:sz w:val="28"/>
        </w:rPr>
        <w:t>
      Фамилия, имя, отчество _______________________________________</w:t>
      </w:r>
    </w:p>
    <w:p>
      <w:pPr>
        <w:spacing w:after="0"/>
        <w:ind w:left="0"/>
        <w:jc w:val="both"/>
      </w:pPr>
      <w:r>
        <w:rPr>
          <w:rFonts w:ascii="Times New Roman"/>
          <w:b w:val="false"/>
          <w:i w:val="false"/>
          <w:color w:val="000000"/>
          <w:sz w:val="28"/>
        </w:rPr>
        <w:t>      Данные удостоверения личности: ________________________________</w:t>
      </w:r>
      <w:r>
        <w:br/>
      </w: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      РНН____________________ СИК____________________</w:t>
      </w:r>
    </w:p>
    <w:p>
      <w:pPr>
        <w:spacing w:after="0"/>
        <w:ind w:left="0"/>
        <w:jc w:val="both"/>
      </w:pP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__________________________________</w:t>
      </w:r>
    </w:p>
    <w:p>
      <w:pPr>
        <w:spacing w:after="0"/>
        <w:ind w:left="0"/>
        <w:jc w:val="both"/>
      </w:pPr>
      <w:r>
        <w:rPr>
          <w:rFonts w:ascii="Times New Roman"/>
          <w:b w:val="false"/>
          <w:i w:val="false"/>
          <w:color w:val="000000"/>
          <w:sz w:val="28"/>
        </w:rPr>
        <w:t>      Других доходов, кроме указанных в заявлении, не имею.</w:t>
      </w:r>
    </w:p>
    <w:p>
      <w:pPr>
        <w:spacing w:after="0"/>
        <w:ind w:left="0"/>
        <w:jc w:val="both"/>
      </w:pPr>
      <w:r>
        <w:rPr>
          <w:rFonts w:ascii="Times New Roman"/>
          <w:b w:val="false"/>
          <w:i w:val="false"/>
          <w:color w:val="000000"/>
          <w:sz w:val="28"/>
        </w:rPr>
        <w:t>      Район проживания _________ улица _______________</w:t>
      </w:r>
      <w:r>
        <w:br/>
      </w:r>
      <w:r>
        <w:rPr>
          <w:rFonts w:ascii="Times New Roman"/>
          <w:b w:val="false"/>
          <w:i w:val="false"/>
          <w:color w:val="000000"/>
          <w:sz w:val="28"/>
        </w:rPr>
        <w:t>
      дом _______ квартира___________ телефон___________</w:t>
      </w:r>
      <w:r>
        <w:br/>
      </w:r>
      <w:r>
        <w:rPr>
          <w:rFonts w:ascii="Times New Roman"/>
          <w:b w:val="false"/>
          <w:i w:val="false"/>
          <w:color w:val="000000"/>
          <w:sz w:val="28"/>
        </w:rPr>
        <w:t>
      принадлежность _________________ тип _________________________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Общая площадь _____ квадратных метров.</w:t>
      </w:r>
      <w:r>
        <w:br/>
      </w:r>
      <w:r>
        <w:rPr>
          <w:rFonts w:ascii="Times New Roman"/>
          <w:b w:val="false"/>
          <w:i w:val="false"/>
          <w:color w:val="000000"/>
          <w:sz w:val="28"/>
        </w:rPr>
        <w:t>
      Дополнительная площадь_____ квадратных метров.</w:t>
      </w:r>
      <w:r>
        <w:br/>
      </w:r>
      <w:r>
        <w:rPr>
          <w:rFonts w:ascii="Times New Roman"/>
          <w:b w:val="false"/>
          <w:i w:val="false"/>
          <w:color w:val="000000"/>
          <w:sz w:val="28"/>
        </w:rPr>
        <w:t>
      Количество комнат___________________________________________</w:t>
      </w:r>
      <w:r>
        <w:br/>
      </w:r>
      <w:r>
        <w:rPr>
          <w:rFonts w:ascii="Times New Roman"/>
          <w:b w:val="false"/>
          <w:i w:val="false"/>
          <w:color w:val="000000"/>
          <w:sz w:val="28"/>
        </w:rPr>
        <w:t>
      Социальный статус___________ семейное положение_____________</w:t>
      </w:r>
      <w:r>
        <w:br/>
      </w:r>
      <w:r>
        <w:rPr>
          <w:rFonts w:ascii="Times New Roman"/>
          <w:b w:val="false"/>
          <w:i w:val="false"/>
          <w:color w:val="000000"/>
          <w:sz w:val="28"/>
        </w:rPr>
        <w:t>
      Имею в собственности одну единицу жилья.</w:t>
      </w:r>
      <w:r>
        <w:br/>
      </w:r>
      <w:r>
        <w:rPr>
          <w:rFonts w:ascii="Times New Roman"/>
          <w:b w:val="false"/>
          <w:i w:val="false"/>
          <w:color w:val="000000"/>
          <w:sz w:val="28"/>
        </w:rPr>
        <w:t>
      Подпись заявителя __________________</w:t>
      </w:r>
      <w:r>
        <w:br/>
      </w:r>
      <w:r>
        <w:rPr>
          <w:rFonts w:ascii="Times New Roman"/>
          <w:b w:val="false"/>
          <w:i w:val="false"/>
          <w:color w:val="000000"/>
          <w:sz w:val="28"/>
        </w:rPr>
        <w:t>
      Дата подачи ________________________</w:t>
      </w:r>
    </w:p>
    <w:bookmarkStart w:name="z56" w:id="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26"/>
    <w:bookmarkStart w:name="z57" w:id="27"/>
    <w:p>
      <w:pPr>
        <w:spacing w:after="0"/>
        <w:ind w:left="0"/>
        <w:jc w:val="left"/>
      </w:pPr>
      <w:r>
        <w:rPr>
          <w:rFonts w:ascii="Times New Roman"/>
          <w:b/>
          <w:i w:val="false"/>
          <w:color w:val="000000"/>
        </w:rPr>
        <w:t xml:space="preserve"> 
Справка</w:t>
      </w:r>
      <w:r>
        <w:br/>
      </w:r>
      <w:r>
        <w:rPr>
          <w:rFonts w:ascii="Times New Roman"/>
          <w:b/>
          <w:i w:val="false"/>
          <w:color w:val="000000"/>
        </w:rPr>
        <w:t>
о составе семьи и размере общей площади занимаемого жилья</w:t>
      </w:r>
    </w:p>
    <w:bookmarkEnd w:id="27"/>
    <w:p>
      <w:pPr>
        <w:spacing w:after="0"/>
        <w:ind w:left="0"/>
        <w:jc w:val="both"/>
      </w:pPr>
      <w:r>
        <w:rPr>
          <w:rFonts w:ascii="Times New Roman"/>
          <w:b w:val="false"/>
          <w:i w:val="false"/>
          <w:color w:val="000000"/>
          <w:sz w:val="28"/>
        </w:rPr>
        <w:t>      Дана гражданину (ке) __________________________________________</w:t>
      </w:r>
      <w:r>
        <w:br/>
      </w:r>
      <w:r>
        <w:rPr>
          <w:rFonts w:ascii="Times New Roman"/>
          <w:b w:val="false"/>
          <w:i w:val="false"/>
          <w:color w:val="000000"/>
          <w:sz w:val="28"/>
        </w:rPr>
        <w:t>
      В том, что он (а) действительно проживает по адресу:</w:t>
      </w:r>
      <w:r>
        <w:br/>
      </w:r>
      <w:r>
        <w:rPr>
          <w:rFonts w:ascii="Times New Roman"/>
          <w:b w:val="false"/>
          <w:i w:val="false"/>
          <w:color w:val="000000"/>
          <w:sz w:val="28"/>
        </w:rPr>
        <w:t>
      улица (микрорайон)________ дом __________ квартира ____________</w:t>
      </w:r>
      <w:r>
        <w:br/>
      </w:r>
      <w:r>
        <w:rPr>
          <w:rFonts w:ascii="Times New Roman"/>
          <w:b w:val="false"/>
          <w:i w:val="false"/>
          <w:color w:val="000000"/>
          <w:sz w:val="28"/>
        </w:rPr>
        <w:t>
      Имеет состав семьи ________________ человек.</w:t>
      </w:r>
      <w:r>
        <w:br/>
      </w:r>
      <w:r>
        <w:rPr>
          <w:rFonts w:ascii="Times New Roman"/>
          <w:b w:val="false"/>
          <w:i w:val="false"/>
          <w:color w:val="000000"/>
          <w:sz w:val="28"/>
        </w:rPr>
        <w:t>
      Занимает площадь__________ квадратных метров.</w:t>
      </w:r>
      <w:r>
        <w:br/>
      </w:r>
      <w:r>
        <w:rPr>
          <w:rFonts w:ascii="Times New Roman"/>
          <w:b w:val="false"/>
          <w:i w:val="false"/>
          <w:color w:val="000000"/>
          <w:sz w:val="28"/>
        </w:rPr>
        <w:t>
      Правоустанавливающий документ на квартиру (дом) _______________</w:t>
      </w:r>
      <w:r>
        <w:br/>
      </w:r>
      <w:r>
        <w:rPr>
          <w:rFonts w:ascii="Times New Roman"/>
          <w:b w:val="false"/>
          <w:i w:val="false"/>
          <w:color w:val="000000"/>
          <w:sz w:val="28"/>
        </w:rPr>
        <w:t>
      N______от _________</w:t>
      </w:r>
      <w:r>
        <w:br/>
      </w: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1"/>
        <w:gridCol w:w="1767"/>
        <w:gridCol w:w="2233"/>
        <w:gridCol w:w="3439"/>
      </w:tblGrid>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Справка заполнена на основании книги регистрации граждан</w:t>
      </w:r>
    </w:p>
    <w:p>
      <w:pPr>
        <w:spacing w:after="0"/>
        <w:ind w:left="0"/>
        <w:jc w:val="both"/>
      </w:pPr>
      <w:r>
        <w:rPr>
          <w:rFonts w:ascii="Times New Roman"/>
          <w:b w:val="false"/>
          <w:i w:val="false"/>
          <w:color w:val="000000"/>
          <w:sz w:val="28"/>
        </w:rPr>
        <w:t>                                    Подпись специалиста ____________</w:t>
      </w:r>
      <w:r>
        <w:br/>
      </w:r>
      <w:r>
        <w:rPr>
          <w:rFonts w:ascii="Times New Roman"/>
          <w:b w:val="false"/>
          <w:i w:val="false"/>
          <w:color w:val="000000"/>
          <w:sz w:val="28"/>
        </w:rPr>
        <w:t>
                                    Дата принятия __________________</w:t>
      </w:r>
    </w:p>
    <w:bookmarkStart w:name="z58" w:id="2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28"/>
    <w:bookmarkStart w:name="z59" w:id="29"/>
    <w:p>
      <w:pPr>
        <w:spacing w:after="0"/>
        <w:ind w:left="0"/>
        <w:jc w:val="left"/>
      </w:pPr>
      <w:r>
        <w:rPr>
          <w:rFonts w:ascii="Times New Roman"/>
          <w:b/>
          <w:i w:val="false"/>
          <w:color w:val="000000"/>
        </w:rPr>
        <w:t xml:space="preserve"> 
Справка</w:t>
      </w:r>
      <w:r>
        <w:br/>
      </w:r>
      <w:r>
        <w:rPr>
          <w:rFonts w:ascii="Times New Roman"/>
          <w:b/>
          <w:i w:val="false"/>
          <w:color w:val="000000"/>
        </w:rPr>
        <w:t>
о доходах всех членов семьи</w:t>
      </w:r>
    </w:p>
    <w:bookmarkEnd w:id="29"/>
    <w:p>
      <w:pPr>
        <w:spacing w:after="0"/>
        <w:ind w:left="0"/>
        <w:jc w:val="both"/>
      </w:pPr>
      <w:r>
        <w:rPr>
          <w:rFonts w:ascii="Times New Roman"/>
          <w:b w:val="false"/>
          <w:i w:val="false"/>
          <w:color w:val="000000"/>
          <w:sz w:val="28"/>
        </w:rPr>
        <w:t>      1. Ф.И.О. члена семьи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983"/>
        <w:gridCol w:w="960"/>
        <w:gridCol w:w="844"/>
        <w:gridCol w:w="891"/>
        <w:gridCol w:w="822"/>
        <w:gridCol w:w="868"/>
        <w:gridCol w:w="914"/>
        <w:gridCol w:w="1052"/>
        <w:gridCol w:w="983"/>
        <w:gridCol w:w="868"/>
        <w:gridCol w:w="1030"/>
        <w:gridCol w:w="1123"/>
      </w:tblGrid>
      <w:tr>
        <w:trPr>
          <w:trHeight w:val="3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Ф.И.О. члена семьи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981"/>
        <w:gridCol w:w="958"/>
        <w:gridCol w:w="820"/>
        <w:gridCol w:w="889"/>
        <w:gridCol w:w="820"/>
        <w:gridCol w:w="889"/>
        <w:gridCol w:w="890"/>
        <w:gridCol w:w="1028"/>
        <w:gridCol w:w="982"/>
        <w:gridCol w:w="913"/>
        <w:gridCol w:w="1005"/>
        <w:gridCol w:w="1144"/>
      </w:tblGrid>
      <w:tr>
        <w:trPr>
          <w:trHeight w:val="3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Ф.И.О. члена семьи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958"/>
        <w:gridCol w:w="958"/>
        <w:gridCol w:w="843"/>
        <w:gridCol w:w="889"/>
        <w:gridCol w:w="820"/>
        <w:gridCol w:w="866"/>
        <w:gridCol w:w="913"/>
        <w:gridCol w:w="1005"/>
        <w:gridCol w:w="982"/>
        <w:gridCol w:w="913"/>
        <w:gridCol w:w="1005"/>
        <w:gridCol w:w="1144"/>
      </w:tblGrid>
      <w:tr>
        <w:trPr>
          <w:trHeight w:val="3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w:t>
      </w:r>
      <w:r>
        <w:br/>
      </w:r>
      <w:r>
        <w:rPr>
          <w:rFonts w:ascii="Times New Roman"/>
          <w:b w:val="false"/>
          <w:i w:val="false"/>
          <w:color w:val="000000"/>
          <w:sz w:val="28"/>
        </w:rPr>
        <w:t>
      Дата __________________________</w:t>
      </w:r>
    </w:p>
    <w:bookmarkStart w:name="z60" w:id="3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30"/>
    <w:bookmarkStart w:name="z61" w:id="31"/>
    <w:p>
      <w:pPr>
        <w:spacing w:after="0"/>
        <w:ind w:left="0"/>
        <w:jc w:val="left"/>
      </w:pPr>
      <w:r>
        <w:rPr>
          <w:rFonts w:ascii="Times New Roman"/>
          <w:b/>
          <w:i w:val="false"/>
          <w:color w:val="000000"/>
        </w:rPr>
        <w:t xml:space="preserve"> 
Справка</w:t>
      </w:r>
      <w:r>
        <w:br/>
      </w:r>
      <w:r>
        <w:rPr>
          <w:rFonts w:ascii="Times New Roman"/>
          <w:b/>
          <w:i w:val="false"/>
          <w:color w:val="000000"/>
        </w:rPr>
        <w:t>
о расходах по оплате содержания жилья</w:t>
      </w:r>
      <w:r>
        <w:br/>
      </w:r>
      <w:r>
        <w:rPr>
          <w:rFonts w:ascii="Times New Roman"/>
          <w:b/>
          <w:i w:val="false"/>
          <w:color w:val="000000"/>
        </w:rPr>
        <w:t>
и коммунальных услуг за _____________ 20__год</w:t>
      </w:r>
    </w:p>
    <w:bookmarkEnd w:id="31"/>
    <w:p>
      <w:pPr>
        <w:spacing w:after="0"/>
        <w:ind w:left="0"/>
        <w:jc w:val="both"/>
      </w:pPr>
      <w:r>
        <w:rPr>
          <w:rFonts w:ascii="Times New Roman"/>
          <w:b w:val="false"/>
          <w:i w:val="false"/>
          <w:color w:val="000000"/>
          <w:sz w:val="28"/>
        </w:rPr>
        <w:t>      Плательщик ____________________________________________________</w:t>
      </w:r>
      <w:r>
        <w:br/>
      </w:r>
      <w:r>
        <w:rPr>
          <w:rFonts w:ascii="Times New Roman"/>
          <w:b w:val="false"/>
          <w:i w:val="false"/>
          <w:color w:val="000000"/>
          <w:sz w:val="28"/>
        </w:rPr>
        <w:t>
                       (ФИО собственника (нанимателя) жилья)</w:t>
      </w:r>
      <w:r>
        <w:br/>
      </w:r>
      <w:r>
        <w:rPr>
          <w:rFonts w:ascii="Times New Roman"/>
          <w:b w:val="false"/>
          <w:i w:val="false"/>
          <w:color w:val="000000"/>
          <w:sz w:val="28"/>
        </w:rPr>
        <w:t>
      Адрес _________________________________________________________</w:t>
      </w:r>
    </w:p>
    <w:p>
      <w:pPr>
        <w:spacing w:after="0"/>
        <w:ind w:left="0"/>
        <w:jc w:val="both"/>
      </w:pPr>
      <w:r>
        <w:rPr>
          <w:rFonts w:ascii="Times New Roman"/>
          <w:b w:val="false"/>
          <w:i w:val="false"/>
          <w:color w:val="000000"/>
          <w:sz w:val="28"/>
        </w:rPr>
        <w:t>      Общая площадь _______________ квадратных метров.</w:t>
      </w:r>
    </w:p>
    <w:p>
      <w:pPr>
        <w:spacing w:after="0"/>
        <w:ind w:left="0"/>
        <w:jc w:val="both"/>
      </w:pPr>
      <w:r>
        <w:rPr>
          <w:rFonts w:ascii="Times New Roman"/>
          <w:b w:val="false"/>
          <w:i w:val="false"/>
          <w:color w:val="000000"/>
          <w:sz w:val="28"/>
        </w:rPr>
        <w:t>      Количество комнат ____________________</w:t>
      </w:r>
    </w:p>
    <w:p>
      <w:pPr>
        <w:spacing w:after="0"/>
        <w:ind w:left="0"/>
        <w:jc w:val="both"/>
      </w:pPr>
      <w:r>
        <w:rPr>
          <w:rFonts w:ascii="Times New Roman"/>
          <w:b w:val="false"/>
          <w:i w:val="false"/>
          <w:color w:val="000000"/>
          <w:sz w:val="28"/>
        </w:rPr>
        <w:t>Общая характеристика дома____________________________________________</w:t>
      </w:r>
      <w:r>
        <w:br/>
      </w:r>
      <w:r>
        <w:rPr>
          <w:rFonts w:ascii="Times New Roman"/>
          <w:b w:val="false"/>
          <w:i w:val="false"/>
          <w:color w:val="000000"/>
          <w:sz w:val="28"/>
        </w:rPr>
        <w:t>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4"/>
        <w:gridCol w:w="3911"/>
        <w:gridCol w:w="4235"/>
      </w:tblGrid>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услуг</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Расходы на содержание жилья (КСК, ПКСК)</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Канализация</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Электроснабжение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Вывоз мусора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Абонентская плата за телефон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специалиста ____________________________</w:t>
      </w:r>
    </w:p>
    <w:p>
      <w:pPr>
        <w:spacing w:after="0"/>
        <w:ind w:left="0"/>
        <w:jc w:val="both"/>
      </w:pPr>
      <w:r>
        <w:rPr>
          <w:rFonts w:ascii="Times New Roman"/>
          <w:b w:val="false"/>
          <w:i w:val="false"/>
          <w:color w:val="000000"/>
          <w:sz w:val="28"/>
        </w:rPr>
        <w:t>Дата принятия __________________________________</w:t>
      </w:r>
    </w:p>
    <w:bookmarkStart w:name="z62" w:id="3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32"/>
    <w:bookmarkStart w:name="z63" w:id="33"/>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w:t>
      </w:r>
    </w:p>
    <w:bookmarkEnd w:id="33"/>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2061"/>
        <w:gridCol w:w="2509"/>
        <w:gridCol w:w="2043"/>
        <w:gridCol w:w="2254"/>
        <w:gridCol w:w="1930"/>
      </w:tblGrid>
      <w:tr>
        <w:trPr>
          <w:trHeight w:val="115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килограмм</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тенге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(графа 2 x графу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(графа 5 – графу 3)</w:t>
            </w:r>
          </w:p>
        </w:tc>
      </w:tr>
      <w:tr>
        <w:trPr>
          <w:trHeight w:val="10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062"/>
        <w:gridCol w:w="2505"/>
        <w:gridCol w:w="2046"/>
        <w:gridCol w:w="2251"/>
        <w:gridCol w:w="1946"/>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килограмм (литр)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тенге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(графа 2 x графу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(графа 5 – графу 3)</w:t>
            </w:r>
          </w:p>
        </w:tc>
      </w:tr>
      <w:tr>
        <w:trPr>
          <w:trHeight w:val="9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 (говядина)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34"/>
    <w:bookmarkStart w:name="z65" w:id="35"/>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3664"/>
        <w:gridCol w:w="6369"/>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6" w:id="3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36"/>
    <w:bookmarkStart w:name="z67" w:id="37"/>
    <w:p>
      <w:pPr>
        <w:spacing w:after="0"/>
        <w:ind w:left="0"/>
        <w:jc w:val="left"/>
      </w:pPr>
      <w:r>
        <w:rPr>
          <w:rFonts w:ascii="Times New Roman"/>
          <w:b/>
          <w:i w:val="false"/>
          <w:color w:val="000000"/>
        </w:rPr>
        <w:t xml:space="preserve"> 
Типовая индивидуальная нормативная карточка расчета доходов от личного подсобного хозяйства</w:t>
      </w:r>
    </w:p>
    <w:bookmarkEnd w:id="37"/>
    <w:p>
      <w:pPr>
        <w:spacing w:after="0"/>
        <w:ind w:left="0"/>
        <w:jc w:val="both"/>
      </w:pPr>
      <w:r>
        <w:rPr>
          <w:rFonts w:ascii="Times New Roman"/>
          <w:b w:val="false"/>
          <w:i w:val="false"/>
          <w:color w:val="000000"/>
          <w:sz w:val="28"/>
        </w:rPr>
        <w:t>Ф.И.О. заявителя_______________________________________________</w:t>
      </w:r>
    </w:p>
    <w:p>
      <w:pPr>
        <w:spacing w:after="0"/>
        <w:ind w:left="0"/>
        <w:jc w:val="both"/>
      </w:pPr>
      <w:r>
        <w:rPr>
          <w:rFonts w:ascii="Times New Roman"/>
          <w:b w:val="false"/>
          <w:i w:val="false"/>
          <w:color w:val="000000"/>
          <w:sz w:val="28"/>
        </w:rPr>
        <w:t>область, район _________________ домашний адрес___________________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2531"/>
        <w:gridCol w:w="2454"/>
        <w:gridCol w:w="1913"/>
        <w:gridCol w:w="2396"/>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"____"____________20___ г.</w:t>
      </w:r>
    </w:p>
    <w:p>
      <w:pPr>
        <w:spacing w:after="0"/>
        <w:ind w:left="0"/>
        <w:jc w:val="both"/>
      </w:pPr>
      <w:r>
        <w:rPr>
          <w:rFonts w:ascii="Times New Roman"/>
          <w:b w:val="false"/>
          <w:i w:val="false"/>
          <w:color w:val="000000"/>
          <w:sz w:val="28"/>
        </w:rPr>
        <w:t>      Ф.И.О.________________________________</w:t>
      </w:r>
    </w:p>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(ФИО и подпись лица, осуществившего расчет)</w:t>
      </w:r>
    </w:p>
    <w:bookmarkStart w:name="z68" w:id="3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32 сессии</w:t>
      </w:r>
      <w:r>
        <w:br/>
      </w:r>
      <w:r>
        <w:rPr>
          <w:rFonts w:ascii="Times New Roman"/>
          <w:b w:val="false"/>
          <w:i w:val="false"/>
          <w:color w:val="000000"/>
          <w:sz w:val="28"/>
        </w:rPr>
        <w:t>
Бухар-Жырауского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28 сентября 2010 года N 7</w:t>
      </w:r>
    </w:p>
    <w:bookmarkEnd w:id="38"/>
    <w:bookmarkStart w:name="z69" w:id="39"/>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Бухар-Жырауского районного маслихата</w:t>
      </w:r>
    </w:p>
    <w:bookmarkEnd w:id="39"/>
    <w:bookmarkStart w:name="z70" w:id="40"/>
    <w:p>
      <w:pPr>
        <w:spacing w:after="0"/>
        <w:ind w:left="0"/>
        <w:jc w:val="both"/>
      </w:pPr>
      <w:r>
        <w:rPr>
          <w:rFonts w:ascii="Times New Roman"/>
          <w:b w:val="false"/>
          <w:i w:val="false"/>
          <w:color w:val="000000"/>
          <w:sz w:val="28"/>
        </w:rPr>
        <w:t>
      1. Решение 29 сессии Бухар-Жырауского районного Маслихата от 27 июня 2006 года N 4 "Об утверждении "Правил предоставления малообеспеченным гражданам жилищных пособий на содержание жилья, включая на капитальный ремонт общего имущества объекта кондоминиума, оплату коммунальных услуг и компенсацию повышения тарифов абонентской платы за телефон абонентам сельских сетей телекоммуникаций" (регистрационный номер в Реестре государственной регистрации нормативных правовых актов N 8-11-23, опубликовано в районной газете "Сарыарқа" N 31 от 5 августа 2006 года, N 32 от 12 августа 2006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41 сессии Бухар-Жырауского районного Маслихата от 23 июля 2007 года N 5 "О внесении изменения в решение 29 сессии Бухар-Жырауского районного Маслихата от 27 июня 2006 года N 4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N 8-11-44, опубликовано в районной газете "Сарыарқа" N 34 от 25 августа 2007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4 сессии Бухар-Жырауского районного Маслихата от 28 марта 2008 года N 7 "О внесении дополнений в решение 29 сессии Бухар-Жырауского районного Маслихата от 27 июня 2006 года N 4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N 8-11-53, опубликовано в районной газете "Сарыарқа" N 17 от 26 апреля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5 сессии Бухар-Жырауского районного Маслихата от 19 июня 2008 года N 9 "О внесении изменений и дополнений в решение 29 сессии Бухар-Жырауского районного Маслихата от 27 июня 2006 года N 4 "Об утверждении Правил предоставления малообеспеченным гражданам жилищных пособий на содержание жилья, оплату коммунальных услуг и компенсацию повышения тарифов абонентской платы за телефон абонентам городских сетей телекоммуникаций" (регистрационный номер в Реестре государственной регистрации нормативных правовых актов N 8-11-57, опубликовано в районной газете "Сарыарқа" N 28 от 12 июля 2008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17 сессии Бухар-Жырауского районного Маслихата от 21 июля 2009 года N 5 "О внесении изменений и дополнений в решение 29 сессии Бухар-Жырауского районного Маслихата от 27 июня 2006 года N 4 "Об утверждении Правил предоставления малообеспеченным гражданам жилищных пособий на содержание жилья, включая на капитальный ремонт общего имущества объекта кондоминиума, оплату коммунальных услуг и компенсацию повышения тарифов абонентской платы за телефон абонентам сельских сетей телекоммуникаций" (регистрационный номер в Реестре государственной регистрации нормативных правовых актов N 8-11-80, опубликовано в районной газете "Сарыарқа" N 35 от 5 сентября 2009 года).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