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edc9" w14:textId="eb4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декабря 2010 года № 352. Зарегистрировано Департаментом юстиции Костанайской области 30 декабря 2010 года № 3748. Утратило силу решением маслихата Костанайской области от 27 марта 2025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– в редакции решения маслихата города Рудного Костанайской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базовой ставке платы за земельные участки города Рудного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земель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Рудного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Н. Абдуов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2010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к базовым ставкам платы за земельные участки города Рудного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2010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земель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– в редакции решения маслихата города Рудного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