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816a" w14:textId="0f58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октября 2005 года № 189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0 октября 2010 года № 347. Зарегистрировано Управлением юстиции города Костаная Костанайской области 25 ноября 2010 года № 9-1-155. Утратило силу решением маслихата города Костаная Костанайской области от 1 апрел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Костаная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маслихата "О дополнительном регламентировании порядка проведения собраний, митингов, шествий, пикетов и демонстраций" от 21 октября 2005 года № 189 (зарегистрированное в Реестре государственной регистрации нормативных правовых актов за № 9-1-28, опубликованное в газете "Костанай" от 8 ноября 200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 слова "площадь Целинников (улица Тарана в районе Дворца спорта)" заменить словами "территорию, прилегающую к аллее Текстильщиков по улице Герце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утат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збирательному округу №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р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