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3231" w14:textId="f34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февраля 2010 года № 44. Зарегистрировано Управлением юстиции города Лисаковска Костанайской области 10 марта 2010 года № 9-4-158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утвержденными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видов, объемов общественных работ, размер оплаты труда безработных, а также работников, занятых в режиме неполного рабочего времени,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общественных работ городской бюджет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типовом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города Лисаковска"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Администратору бюджетной программы "Обеспечение санитарии населенных пунктов" государственному учреждению "Отдел жилищно-коммунального хозяйства, пассажирского транспорта и автомобильных дорог акимата города Лисаковска" учитывать виды и объемы общественных работ при оплате работ и услуг, оказываемых государственным коммунальным предприятием "Уста" акимата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Лисаковска Степаненко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В. Радченко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2010 года № 44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организаций, видов, объемов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общественных работ, </w:t>
      </w:r>
      <w:r>
        <w:rPr>
          <w:rFonts w:ascii="Times New Roman"/>
          <w:b/>
          <w:i w:val="false"/>
          <w:color w:val="000080"/>
          <w:sz w:val="28"/>
        </w:rPr>
        <w:t>размер оплаты труда безработных,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 также работников, </w:t>
      </w:r>
      <w:r>
        <w:rPr>
          <w:rFonts w:ascii="Times New Roman"/>
          <w:b/>
          <w:i w:val="false"/>
          <w:color w:val="000080"/>
          <w:sz w:val="28"/>
        </w:rPr>
        <w:t>занятых в режиме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рабочего времени, </w:t>
      </w:r>
      <w:r>
        <w:rPr>
          <w:rFonts w:ascii="Times New Roman"/>
          <w:b/>
          <w:i w:val="false"/>
          <w:color w:val="000080"/>
          <w:sz w:val="28"/>
        </w:rPr>
        <w:t>на общественные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93"/>
        <w:gridCol w:w="2913"/>
        <w:gridCol w:w="2373"/>
        <w:gridCol w:w="2453"/>
      </w:tblGrid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п/п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3994080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горское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