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00bf" w14:textId="4b50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предоставления жилищной помощи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31 марта 2010 года N 26/23. Зарегистрировано Управлением юстиции города Павлодара Павлодарской области 7 мая 2010 года N 12-1-156. Утратило силу решением маслихата города Павлодара Павлодарской области от 14 июня 2017 года № 167/21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14.06.2017 № 167/21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"Правил предоставления жилищной помощи", в целях социальной защиты граждан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"Правила предоставления жилищной помощи на территории города Павлодара" далее - Правила.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 решения Павлодарского городского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"Об утверждении "Правил оказания жилищной помощи малообеспеченным гражданам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из бюджета города" от 19 июня 2008 года </w:t>
      </w:r>
      <w:r>
        <w:rPr>
          <w:rFonts w:ascii="Times New Roman"/>
          <w:b w:val="false"/>
          <w:i w:val="false"/>
          <w:color w:val="000000"/>
          <w:sz w:val="28"/>
        </w:rPr>
        <w:t>N 148/7</w:t>
      </w:r>
      <w:r>
        <w:rPr>
          <w:rFonts w:ascii="Times New Roman"/>
          <w:b w:val="false"/>
          <w:i w:val="false"/>
          <w:color w:val="000000"/>
          <w:sz w:val="28"/>
        </w:rPr>
        <w:t xml:space="preserve"> (7-я очередная сессия 4 созыва), (зарегистрированное в Реестре государственной регистрации нормативных правовых актов за N 12-1-124, опубликованное 26 августа 2008 года в газетах "Сарыарка самалы" N 95 и 25 августа 2008 года, 1 сентября 2008 года "Версия" N 34, 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19 июня 2008 года N 148/7 "Об утверждении "Правил оказания жилищной помощи малообеспеченным гражданам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из бюджета города"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214/11</w:t>
      </w:r>
      <w:r>
        <w:rPr>
          <w:rFonts w:ascii="Times New Roman"/>
          <w:b w:val="false"/>
          <w:i w:val="false"/>
          <w:color w:val="000000"/>
          <w:sz w:val="28"/>
        </w:rPr>
        <w:t xml:space="preserve"> (11-я очередная сессия 4 созыва), (зарегистрированное в Реестре государственной регистрации нормативных правовых актов за N 12-1-131, опубликованное 31 января 2009 года в газетах "Сарыарка самалы" N 13 и 2 февраля 2009 года "Версия" N 4).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решения возложить на постоянную комиссию по социальной политике и ревизионную комиссию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Мирошниченко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Павлодара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N 94,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"Правил предоставления жилищной помощи" и определяют порядок назначения жилищной помощи малообеспеченным семьям (гражданам).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Жилищная помощь – это выплаты, предоставляемые государством за счет средств местного бюджета малообеспеченным семьям (гражданам), постоянно проживающим в данном жилище, расположенном на территории города Павлодара,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города Павлодара Павлодарской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N 238/32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1-1.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 в соответствии с решением маслихата города Павлодара Павлодарской области от 14.09.2012 </w:t>
      </w:r>
      <w:r>
        <w:rPr>
          <w:rFonts w:ascii="Times New Roman"/>
          <w:b w:val="false"/>
          <w:i w:val="false"/>
          <w:color w:val="ff0000"/>
          <w:sz w:val="28"/>
        </w:rPr>
        <w:t>N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маслихата города Павлодара Павлодарской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N 238/32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Доля предельно-допустимых расходов – отношение предельно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городской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маслихата города Павлодара Павлодарской области от 14.09.2012 </w:t>
      </w:r>
      <w:r>
        <w:rPr>
          <w:rFonts w:ascii="Times New Roman"/>
          <w:b w:val="false"/>
          <w:i w:val="false"/>
          <w:color w:val="ff0000"/>
          <w:sz w:val="28"/>
        </w:rPr>
        <w:t>N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Совокупный доход семьи (лица) – общая сумма доходов, полученных семьей за квартал, предшествующий кварталу обращения за назначением жилищной помощи.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Орган управления объектом кондоминиума – физическое или юридическое лицо, осуществляющее функции по управлению объектом кондоминиума.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решения маслихата города Павлодара Павлодарской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N 238/32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Уполномоченный орган - Государственное учреждение "Отдел занятости и социальных программ города Павлодара" (далее - Отдел), финансируемый за счет средств местного бюджета, осуществляющий назначение жилищной помощи.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Коммунальные услуги – услуги, предоставляемые в жилом доме (жилом здании), включающие водоснабжение, канализацию, газоснабжение, электроснабжение, теплоснабжение, мусороудаление, обслуживание лифтов и содержания жилья.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решения маслихата города Павлодара Павлодарской области от 14.09.2012 </w:t>
      </w:r>
      <w:r>
        <w:rPr>
          <w:rFonts w:ascii="Times New Roman"/>
          <w:b w:val="false"/>
          <w:i w:val="false"/>
          <w:color w:val="ff0000"/>
          <w:sz w:val="28"/>
        </w:rPr>
        <w:t>N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Социальная норма расходов на содержания жилища (далее - СНР) - расходы на содержание жилища и оплату коммунальных услуг в пределах нормы площади жилища, обеспечиваемой компенсационными мерами (норма площади жилья, применяемой при выделении из государственного жилищного фонда) и нормативов потребления коммунальных услуг в городе Павлодаре за квартал, предшествующий кварталу обращения.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расчетно-нормативных затрат на содержание жилища и потребления коммунальных услуг производится на основании тарифов за данный вид услуг, согласованных поставщиками коммунальных услуг населению города, в установленном порядке с территориальным антимонопольным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Оплата содержания жилища и потребления коммунальных услуг сверх СНР производится заявителем на общих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Нормативная площадь принимается следующая: для одиноко проживающих граждан – 30 квадратных метров (от общей площади жилища), но не менее площади однокомнатной квартиры;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семей из 2-х и более человек – 18 квадратных метров на одного человека (от общей площади жилища), но не менее площади однокомнатной квартиры.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Норму потребления электрической энергии установить в размере для потребителей, использующих электрические плиты – 110 киловатт в месяц на одного человека; - для потребителей, не использующих электрические плиты – 90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Норму потребления газа установить семь килограмм на одного человека.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Заявитель – собственник жилища или наниматель (поднаниматель) жилого помещения (квартиры) в государственном жилищном фонде, зарегистрированный в данном жилище, обратившийся от имени семьи за назначением жилищной помощи.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проживания в жилище нескольких собственников, назначение жилищной помощи производится одному лицу по первичному предоставлению заявления с учетом других собственников в составе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на назначение жилищной помощи производится до 15 числа последнего месяца квартала.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 возникновения изменений, влияющих на право получения жилищной помощи, и отсутствия заявления в течение 10 дней со дня возникновения изменений, излишне выплаченные суммы подлежат возврату в добровольном порядке, а в случае отказа в судебном порядке.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права и порядок назначения жилищной помощи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Право на жилищную помощь на оплату капитального ремонта и (или) взносов на накопление средств на капитальный ремонт, за потребление коммунальных услуг, услуг связи в части увеличения абонентской платы за телефон, подключенный к сети телекоммуникаций, арендной платы за пользованием жилищем возникает, если расходы на оплату содержания жилища и потребления коммунальных услуг в пределах нормы площади жилища, обеспечиваемой компенсационными мерами, и нормативов потребления коммунальных услуг, превышают долю предельно допустимых расходов на эти цели.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Категории лиц, имеющих право на назначение жилищной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пенсионеры, инвалиды, дети до 18 лет, работающие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лица трудоспособного возраста: состоящие в центре занятости более 1,5 месяца; не работающие лица предпенсионного возраста (мужчины с 58 лет, женщины с 53 лет), которые не зарегистрированы в уполномоченных органах занятости; граждане, находящиеся на стационарном лечении более 1,5 месяца; больные туберкулезом, онкологическими, ВИЧ и СПИД заболеваниями; учащиеся и студенты, слушатели и курсанты дневной формы обучения, включая магистратуру и аспирантуру, а также граждане, занятые по уходу за инвалидами 1 и 2 группы, лицами старше 80 лет, детьми в возрасте до 7 лет; беременные женщины, снятые с учета в уполномоченных органах занятости по данной причине; лица, занятые уходом за детьми – инвалидами до 18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допустимых расходов на оплату за потребление коммунальных услуг, услуг связи в части увеличения абонентской платы за телефон, подключенный к сети телекоммуникаций, арендной платы за пользованием жилищем устанавливается в размере 7 % к совокупному доходу семьи (лица), имеющих право на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допустимых расходов заявителя на оплату капитального ремонта и (или) взносов на накопление средств на капитальный ремонт объекта кондоминиума устанавливается в размере 7 % к совокупному доходу семьи (лица), имеющих право на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 на жилищную помощь для оплаты капитального ремонта и (или) взносов на накопление средств на капитальный ремонт общего имущества объекта кондоминиума по адресу регистрации в городе Павлодаре имеют участники и инвалиды Великой Отечественной войны без учета права собственности жилья в сумме фактических затрат согласно счета о размере целевого или ежемесячного взноса средств на капитальный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Детям, оставшимся без попечения родителей и детям сиротам, являющимся владельцами жилья и находящимся в приюте или Детском доме, компенсация на капитальный ремонт выплачивается в размере фактических затрат на данный вид ремонта (по ходатайству государственного учреждения, в котором находится ребенок при наличии акта обследования квартиры, подтверждающего, что данная квартира не сдается в аренду (наем).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решениями маслихата города Павлодара Павлодарской области от 09.11.2010 </w:t>
      </w:r>
      <w:r>
        <w:rPr>
          <w:rFonts w:ascii="Times New Roman"/>
          <w:b w:val="false"/>
          <w:i w:val="false"/>
          <w:color w:val="ff0000"/>
          <w:sz w:val="28"/>
        </w:rPr>
        <w:t>N 73/27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опубликования); от 13.06.2013 </w:t>
      </w:r>
      <w:r>
        <w:rPr>
          <w:rFonts w:ascii="Times New Roman"/>
          <w:b w:val="false"/>
          <w:i w:val="false"/>
          <w:color w:val="ff0000"/>
          <w:sz w:val="28"/>
        </w:rPr>
        <w:t>N 157/20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Для назначения жилищной помощи семья (гражданин) обращается: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веб-портал "электронного правительства" www.egov.kz" или в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 с заявлением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Оригиналы документов предоставляются для сведения и возвращаются заявителю.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решения маслихата города Павлодара Павлодарской области от 02.07.2014 </w:t>
      </w:r>
      <w:r>
        <w:rPr>
          <w:rFonts w:ascii="Times New Roman"/>
          <w:b w:val="false"/>
          <w:i w:val="false"/>
          <w:color w:val="ff0000"/>
          <w:sz w:val="28"/>
        </w:rPr>
        <w:t>N 281/39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Жилищная помощь на оплату каждого вида капитального ремонта назначается не более одного раза в текущем финансовом году.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 расчете жилищной помощи: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 фактически начисленных коммунальных услуг по СНР не пересчитываются;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 фактически начисленных коммунальных услуг по счетчикам индивидуального учета потребления воды не должны превышать установленную норму потребления по данным видам услуг (СНР).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Назначение жилищной помощи производится с учетом количественного состава семьи, проживающего в жилище в соответствии с производимыми в установленном порядке начислениями коммунальных услуг и расходов на содержание жилища.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При определении права на получение жилищной помощи состав семьи собственника (нанимателя) жилища, в соответствии с требованиями настоящих Правил определяется за период, на который назначается жилищная помощь.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случае несоответствия числа зарегистрированных лиц по данному адресу, фактически проживающих в жилище, с числом лиц, на которых производится начисление коммунальных услуг, семья утрачивает право на назначение жилищной помощи.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Семьи (граждане), имеющие в частной собственности более одной единицы жилья (квартиры, дома) или сдающие жилые помещения в наем (аренду), поднаем, утрачивают право на получение жилищной помощи.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Жилищная помощь на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 В случае отсутствия совокупного дохода семьи расчет жилищной помощи производится от прожиточного минимума на каждого трудоспособного члена семьи.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в редакции решения маслихата города Павлодара Павлодарской области от 09.11.2010 </w:t>
      </w:r>
      <w:r>
        <w:rPr>
          <w:rFonts w:ascii="Times New Roman"/>
          <w:b w:val="false"/>
          <w:i w:val="false"/>
          <w:color w:val="ff0000"/>
          <w:sz w:val="28"/>
        </w:rPr>
        <w:t>N 73/27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При исчислении жилищной помощи на оплату потребления коммунальных услуг в случаях: превышения доли совокупного дохода семьи над расходами от -20,0 до 0,0 тенге; несовпадение количества лиц, зарегистрированных по данному адресу, с указанным количеством в предъявленных поставщиками счетах, назначать жилищную помощь на оплату показателя в месяц, не более одного раза в текущем финансовом году.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Лицам, проживающим на площади менее 18 квадратных метров с доходом семьи ниже прожиточного минимума, имеющим право на жилищную помощь за потребление коммунальных услуг, назначение жилищной помощи производится в отопительный сезон в размере не менее одного месячного расчетного показателя в месяц, независимо от фактических затрат и количества проживающих на данной площади.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Начисление компенсации повышения тарифов абонентской платы за телефон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и порядок выплаты жилищной помощи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проживающим в приватизированных жилых помещениях (квартирах), индивидуальном жилом доме, в пределах норм и предельно допустимого уровня расходов семьи (граждан) на эти цели, установленных местными представительными органами.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24 в редакции решения маслихата города Павлодара Павлодарской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N 238/32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Размер жилищной помощи не может превышать сумму фактически начисленных сумм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в редакции решения маслихата города Павлодара Павлодарской области от 14.09.2012 </w:t>
      </w:r>
      <w:r>
        <w:rPr>
          <w:rFonts w:ascii="Times New Roman"/>
          <w:b w:val="false"/>
          <w:i w:val="false"/>
          <w:color w:val="ff0000"/>
          <w:sz w:val="28"/>
        </w:rPr>
        <w:t>N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Минимальный размер жилищной помощи на оплату коммунальных услуг в месяц не может быть менее 1 величины месячного расчетного показателя.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Жилищная помощь на оплату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 предоставляется в виде перечисления денежных средств через банки второго уровня на счет поставщика услуг.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на оплату капитального ремонта и (или) взносов на накопление средств на капитальный ремонт общего имущества объектов кондоминиума в виде перечисления денежных средств через банки второго уровня на лицевой счет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27 в редакции решения маслихата города Павлодара Павлодарской области от 14.09.2012 </w:t>
      </w:r>
      <w:r>
        <w:rPr>
          <w:rFonts w:ascii="Times New Roman"/>
          <w:b w:val="false"/>
          <w:i w:val="false"/>
          <w:color w:val="ff0000"/>
          <w:sz w:val="28"/>
        </w:rPr>
        <w:t>N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Об отказе в назначении жилищной помощи по представленному заявителем пакету документов, заявитель извещается письменно с указанием причины отказа.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Учет и отчетность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Форма заявлений, извещений об отказе в назначении жилищной помощи разрабатывается Отделом.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Учет и отчетность расходования средств на жилищную помощь для оплаты капитального ремонта и (или) взносов на накопление средств на капитальный ремонт общего имущества объектов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 осуществляет Отдел.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Документы, на основании которых предоставляется жилищная помощь малообеспеченным гражданам, хранятся в Отделе, в установленные действующим законодательством сроки.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