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4965" w14:textId="8864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XXX-й сессии маслихата города Алматы III-го созыва от 5 июня 2007 года N 351 "Об утверждении поправочных коэффициентов к базовой ставке платы за земельные участки и границ ценового зонирования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 сессии Маслихата города Алматы IV созыва от 24 сентября 2010 года N 357. Зарегистрировано в Департаменте юстиции города Алматы 28 октября 2010 года за N 862. Утратило силу решением маслихата города Алматы от 23 июля 2015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356 ( 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XXX-й сессии маслихата города Алматы III-го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751, опубликовано 4 августа 2007 года в газете «Алматы ақшамы» № 96 и 4 августа 2007 года в газете «Вечерний Алматы» № 195), с изменениями и дополнениями, внесенными решениями внеочередной XII-й сессии маслихата города Алматы IV-го созыва от 20 августа 2008 года № 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ХХХ-й сессии маслихата города Алматы III-го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794, опубликовано 20 ноября 2008 года в газете «Алматы ақшамы» № 109 и 25 сентября 2008 года в газете «Вечерний Алматы» № 117), XIV-й сессии маслихата города Алматы IV-го созыва от 22 декабря 2008 года № 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XXX-й сессии маслихата города Алматы III-го созыва от 5 июня 2007 года № 351 «Об утверждении поправочных коэффициентов к базовой ставке платы за земельные участки и границ ценового зонирования земель» (зарегистрировано в Реестре государственной регистрации нормативных правовых актов за № 805, опубликовано 31 января 2009 года в газете «Алматы ақшамы» № 12 и 31 января 2009 года в газете «Вечерний Алматы»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указанным решением,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Алматы по вопросам градостроительства, благоустройства и коммунальной собственности (Нам О.Ю.) и заместителя акима города Алматы (Долженков В.А.).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IV–го созыва              А. 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IV–го созыва                            Т. Мукашев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2010 года № 357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платы за</w:t>
      </w:r>
      <w:r>
        <w:br/>
      </w:r>
      <w:r>
        <w:rPr>
          <w:rFonts w:ascii="Times New Roman"/>
          <w:b/>
          <w:i w:val="false"/>
          <w:color w:val="000000"/>
        </w:rPr>
        <w:t>
земельные участки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1143"/>
        <w:gridCol w:w="575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зон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Кадастровые кварталы в разрезе административных районов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Поправочный
коэффициент
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(001-018,042-043,045-047)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(004-006)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(001,011,013,014,021,024-029,047,053-058,904,912,913,923,934,936-938,944)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(019-022,025-027,048)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(001-003,007-023,028-045)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(031-033,056-064,939)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(002-004,008,012,015,020,022,045,046,051, 052,932,933,945)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(023,024,041,044)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(008-013,023-037,061-067)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(030,039-055,934-938,948-951)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(009,010,016-019,023,030-044,048,049,901-903,905-911,914-916,922,924-927,928-931,935,939-943)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(022-027,057-065)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(028-040)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(001,002,006,007,021,022,038-042,054-060)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(008-016,037-047,057-059,067,068,070,071,073-099,902-906)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(917-921)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(009-019,034,036,038-056)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(043-053)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(001-007,017-024,029-036,048-050,056)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(001-008,020,021,028-033,0,35,037)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2010 года № 357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ценового зонирования земель для определения</w:t>
      </w:r>
      <w:r>
        <w:br/>
      </w:r>
      <w:r>
        <w:rPr>
          <w:rFonts w:ascii="Times New Roman"/>
          <w:b/>
          <w:i w:val="false"/>
          <w:color w:val="000000"/>
        </w:rPr>
        <w:t>
поправочных коэффициентов к базовой ставке платы за</w:t>
      </w:r>
      <w:r>
        <w:br/>
      </w:r>
      <w:r>
        <w:rPr>
          <w:rFonts w:ascii="Times New Roman"/>
          <w:b/>
          <w:i w:val="false"/>
          <w:color w:val="000000"/>
        </w:rPr>
        <w:t>
земельные участки в городе Алматы       </w:t>
      </w:r>
      <w:r>
        <w:drawing>
          <wp:inline distT="0" distB="0" distL="0" distR="0">
            <wp:extent cx="53594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