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bbaa" w14:textId="687b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18 июня 2010 года N 144 и решение маслихата Северо-Казахстанской области от 18 июня 2010 года N 26/8. Зарегистрировано Департаментом юстиции Северо-Казахстанской области 7 июля 2010 года N 1748.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совместного постановление акимата Северо-Казахстанской области от 13.12.2018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 Северо-Казахстанского областного маслихата от 13.12.2018 № 27/10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некоторые населенные пункты Северо-Казахстанской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Ундрус, Веселые Крутинки Ильинского сельского округа Есильского района;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Новое Кызыласкерского сельского округа Мамлютского района;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 жулдыз Лесного сельского округа Аккайынского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Дорожное Кантемировского сельского округа Тайыншинского района.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XXVI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