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d62e" w14:textId="56dd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забора воды из поверхностных и подземных водных объектов при нецентрализованном питьевом и хозяйственно-бытовом водоснабжении населения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Северо-Казахстанской области от 13 декабря 2010 года N 30/7. Зарегистрировано Департаментом юстиции Северо-Казахстанской области 12 января 2011 года N 1767</w:t>
      </w:r>
    </w:p>
    <w:p>
      <w:pPr>
        <w:spacing w:after="0"/>
        <w:ind w:left="0"/>
        <w:jc w:val="both"/>
      </w:pPr>
      <w:bookmarkStart w:name="z1" w:id="0"/>
      <w:r>
        <w:rPr>
          <w:rFonts w:ascii="Times New Roman"/>
          <w:b w:val="false"/>
          <w:i w:val="false"/>
          <w:color w:val="ff0000"/>
          <w:sz w:val="28"/>
        </w:rPr>
        <w:t>     Утратило силу - решением маслихата Северо-Казахстанской области от 19.03.2013 N 1325.</w:t>
      </w:r>
      <w:r>
        <w:br/>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Водного кодекса Республики Казахстан от 9 июля 2003 года № 481,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областной маслихат</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Утвердить Правила забора воды из поверхностных и подземных водных объектов при нецентрализованном питьевом и хозяйственно-бытовом водоснабжении населения Северо-Казахстанской области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7"/>
        <w:gridCol w:w="2903"/>
      </w:tblGrid>
      <w:tr>
        <w:trPr>
          <w:trHeight w:val="30" w:hRule="atLeast"/>
        </w:trPr>
        <w:tc>
          <w:tcPr>
            <w:tcW w:w="10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XXX сессии</w:t>
            </w:r>
            <w:r>
              <w:br/>
            </w:r>
            <w:r>
              <w:rPr>
                <w:rFonts w:ascii="Times New Roman"/>
                <w:b w:val="false"/>
                <w:i w:val="false"/>
                <w:color w:val="000000"/>
                <w:sz w:val="20"/>
              </w:rPr>
              <w:t>
</w:t>
            </w:r>
            <w:r>
              <w:rPr>
                <w:rFonts w:ascii="Times New Roman"/>
                <w:b w:val="false"/>
                <w:i/>
                <w:color w:val="000000"/>
                <w:sz w:val="20"/>
              </w:rPr>
              <w:t>      областного маслихата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      областного маслихата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Директором Департамента комитета</w:t>
            </w:r>
            <w:r>
              <w:br/>
            </w:r>
            <w:r>
              <w:rPr>
                <w:rFonts w:ascii="Times New Roman"/>
                <w:b w:val="false"/>
                <w:i w:val="false"/>
                <w:color w:val="000000"/>
                <w:sz w:val="20"/>
              </w:rPr>
              <w:t>
</w:t>
            </w:r>
            <w:r>
              <w:rPr>
                <w:rFonts w:ascii="Times New Roman"/>
                <w:b w:val="false"/>
                <w:i/>
                <w:color w:val="000000"/>
                <w:sz w:val="20"/>
              </w:rPr>
              <w:t>      Государственного</w:t>
            </w:r>
            <w:r>
              <w:br/>
            </w:r>
            <w:r>
              <w:rPr>
                <w:rFonts w:ascii="Times New Roman"/>
                <w:b w:val="false"/>
                <w:i w:val="false"/>
                <w:color w:val="000000"/>
                <w:sz w:val="20"/>
              </w:rPr>
              <w:t>
</w:t>
            </w:r>
            <w:r>
              <w:rPr>
                <w:rFonts w:ascii="Times New Roman"/>
                <w:b w:val="false"/>
                <w:i/>
                <w:color w:val="000000"/>
                <w:sz w:val="20"/>
              </w:rPr>
              <w:t>      санитарно-эпидемиологического</w:t>
            </w:r>
            <w:r>
              <w:br/>
            </w:r>
            <w:r>
              <w:rPr>
                <w:rFonts w:ascii="Times New Roman"/>
                <w:b w:val="false"/>
                <w:i w:val="false"/>
                <w:color w:val="000000"/>
                <w:sz w:val="20"/>
              </w:rPr>
              <w:t>
</w:t>
            </w:r>
            <w:r>
              <w:rPr>
                <w:rFonts w:ascii="Times New Roman"/>
                <w:b w:val="false"/>
                <w:i/>
                <w:color w:val="000000"/>
                <w:sz w:val="20"/>
              </w:rPr>
              <w:t>      надзора МЗ РК по СКО</w:t>
            </w:r>
            <w:r>
              <w:br/>
            </w:r>
            <w:r>
              <w:rPr>
                <w:rFonts w:ascii="Times New Roman"/>
                <w:b w:val="false"/>
                <w:i w:val="false"/>
                <w:color w:val="000000"/>
                <w:sz w:val="20"/>
              </w:rPr>
              <w:t>
</w:t>
            </w:r>
            <w:r>
              <w:rPr>
                <w:rFonts w:ascii="Times New Roman"/>
                <w:b w:val="false"/>
                <w:i/>
                <w:color w:val="000000"/>
                <w:sz w:val="20"/>
              </w:rPr>
              <w:t>      13 декабря 2010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Начальником СК территориального отдела</w:t>
            </w:r>
            <w:r>
              <w:br/>
            </w:r>
            <w:r>
              <w:rPr>
                <w:rFonts w:ascii="Times New Roman"/>
                <w:b w:val="false"/>
                <w:i w:val="false"/>
                <w:color w:val="000000"/>
                <w:sz w:val="20"/>
              </w:rPr>
              <w:t>
</w:t>
            </w:r>
            <w:r>
              <w:rPr>
                <w:rFonts w:ascii="Times New Roman"/>
                <w:b w:val="false"/>
                <w:i/>
                <w:color w:val="000000"/>
                <w:sz w:val="20"/>
              </w:rPr>
              <w:t>      КУВР ГУ «Ишимская бассейновая инспекция</w:t>
            </w:r>
            <w:r>
              <w:br/>
            </w:r>
            <w:r>
              <w:rPr>
                <w:rFonts w:ascii="Times New Roman"/>
                <w:b w:val="false"/>
                <w:i w:val="false"/>
                <w:color w:val="000000"/>
                <w:sz w:val="20"/>
              </w:rPr>
              <w:t>
</w:t>
            </w:r>
            <w:r>
              <w:rPr>
                <w:rFonts w:ascii="Times New Roman"/>
                <w:b w:val="false"/>
                <w:i/>
                <w:color w:val="000000"/>
                <w:sz w:val="20"/>
              </w:rPr>
              <w:t>      по регулированию использования и охране</w:t>
            </w:r>
            <w:r>
              <w:br/>
            </w:r>
            <w:r>
              <w:rPr>
                <w:rFonts w:ascii="Times New Roman"/>
                <w:b w:val="false"/>
                <w:i w:val="false"/>
                <w:color w:val="000000"/>
                <w:sz w:val="20"/>
              </w:rPr>
              <w:t>
</w:t>
            </w:r>
            <w:r>
              <w:rPr>
                <w:rFonts w:ascii="Times New Roman"/>
                <w:b w:val="false"/>
                <w:i/>
                <w:color w:val="000000"/>
                <w:sz w:val="20"/>
              </w:rPr>
              <w:t>      водных ресурсов»</w:t>
            </w:r>
            <w:r>
              <w:br/>
            </w:r>
            <w:r>
              <w:rPr>
                <w:rFonts w:ascii="Times New Roman"/>
                <w:b w:val="false"/>
                <w:i w:val="false"/>
                <w:color w:val="000000"/>
                <w:sz w:val="20"/>
              </w:rPr>
              <w:t>
</w:t>
            </w:r>
            <w:r>
              <w:rPr>
                <w:rFonts w:ascii="Times New Roman"/>
                <w:b w:val="false"/>
                <w:i/>
                <w:color w:val="000000"/>
                <w:sz w:val="20"/>
              </w:rPr>
              <w:t>      13 декабря 2010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Абиев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К. Едресов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К. Исенеев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К. Елтаев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xml:space="preserve">
Утверждены </w:t>
            </w:r>
            <w:r>
              <w:br/>
            </w:r>
            <w:r>
              <w:rPr>
                <w:rFonts w:ascii="Times New Roman"/>
                <w:b w:val="false"/>
                <w:i w:val="false"/>
                <w:color w:val="000000"/>
                <w:sz w:val="20"/>
              </w:rPr>
              <w:t>
решением областного маслихата</w:t>
            </w:r>
            <w:r>
              <w:br/>
            </w:r>
            <w:r>
              <w:rPr>
                <w:rFonts w:ascii="Times New Roman"/>
                <w:b w:val="false"/>
                <w:i w:val="false"/>
                <w:color w:val="000000"/>
                <w:sz w:val="20"/>
              </w:rPr>
              <w:t>
от 13 декабря 2010 года № 30/7 </w:t>
            </w:r>
          </w:p>
          <w:bookmarkEnd w:id="1"/>
        </w:tc>
      </w:tr>
    </w:tbl>
    <w:p>
      <w:pPr>
        <w:spacing w:after="0"/>
        <w:ind w:left="0"/>
        <w:jc w:val="left"/>
      </w:pPr>
      <w:r>
        <w:rPr>
          <w:rFonts w:ascii="Times New Roman"/>
          <w:b/>
          <w:i w:val="false"/>
          <w:color w:val="000000"/>
        </w:rPr>
        <w:t xml:space="preserve"> Правила забора воды из поверхностных и подземных водных объектов при нецентрализованном питьевом и хозяйственно-бытовом водоснабжении населения Северо-Казахстанской области</w:t>
      </w:r>
    </w:p>
    <w:p>
      <w:pPr>
        <w:spacing w:after="0"/>
        <w:ind w:left="0"/>
        <w:jc w:val="both"/>
      </w:pPr>
      <w:r>
        <w:rPr>
          <w:rFonts w:ascii="Times New Roman"/>
          <w:b w:val="false"/>
          <w:i w:val="false"/>
          <w:color w:val="000000"/>
          <w:sz w:val="28"/>
        </w:rPr>
        <w:t>      Правила забора воды из поверхностных и подземных водных объектов при нецентрализованном питьевом и хозяйственно-бытовом водоснабжении населения Северо-Казахстанской области (далее - Правила) разработаны с целью обеспечения безопасного водопользования.</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Водного кодекса Республики Казахстан от 9 июля 2003 года № 481 и определяют порядок забора воды из поверхностных и подземных водных объектов при нецентрализованном питьевом и хозяйственно-бытовом водоснабжении населения Северо-Казахстанской области.</w:t>
      </w:r>
      <w:r>
        <w:br/>
      </w:r>
      <w:r>
        <w:rPr>
          <w:rFonts w:ascii="Times New Roman"/>
          <w:b w:val="false"/>
          <w:i w:val="false"/>
          <w:color w:val="000000"/>
          <w:sz w:val="28"/>
        </w:rPr>
        <w:t>
      2. Правила распространяются на юридические и физические лица, осуществляющие услуги по нецентрализованному водоснабжению населения, также юридические и физические лица, использующие водные источники для питьевого и хозяйственно-бытового водоснабжения для собственных нужд.</w:t>
      </w:r>
      <w:r>
        <w:br/>
      </w:r>
      <w:r>
        <w:rPr>
          <w:rFonts w:ascii="Times New Roman"/>
          <w:b w:val="false"/>
          <w:i w:val="false"/>
          <w:color w:val="000000"/>
          <w:sz w:val="28"/>
        </w:rPr>
        <w:t xml:space="preserve">
      3. В Правилах используются следующие понятия и определения: </w:t>
      </w:r>
      <w:r>
        <w:br/>
      </w:r>
      <w:r>
        <w:rPr>
          <w:rFonts w:ascii="Times New Roman"/>
          <w:b w:val="false"/>
          <w:i w:val="false"/>
          <w:color w:val="000000"/>
          <w:sz w:val="28"/>
        </w:rPr>
        <w:t xml:space="preserve">
      1) нецентрализованное водоснабжение населения - использование сооружений, предназначенных для забора питьевой воды без подачи ее к местам расходования, открытых для общего пользования или находящихся в индивидуальном пользовании; </w:t>
      </w:r>
      <w:r>
        <w:br/>
      </w:r>
      <w:r>
        <w:rPr>
          <w:rFonts w:ascii="Times New Roman"/>
          <w:b w:val="false"/>
          <w:i w:val="false"/>
          <w:color w:val="000000"/>
          <w:sz w:val="28"/>
        </w:rPr>
        <w:t xml:space="preserve">
      2) питьевое и хозяйственно-бытовое водоснабжение – деятельность, направленная на обеспечение потребителей питьевой водой, включающая в себя выбор, охрану источников и сооружений водоснабжения, проектирование, строительство, эксплуатацию систем водоснабжения, забор, подготовку, хранение, подачу к местам потребления и реализацию питьевой воды; </w:t>
      </w:r>
      <w:r>
        <w:br/>
      </w:r>
      <w:r>
        <w:rPr>
          <w:rFonts w:ascii="Times New Roman"/>
          <w:b w:val="false"/>
          <w:i w:val="false"/>
          <w:color w:val="000000"/>
          <w:sz w:val="28"/>
        </w:rPr>
        <w:t xml:space="preserve">
      3) водозаборное сооружение - комплекс сооружений и устройств для забора воды из водных объектов; </w:t>
      </w:r>
      <w:r>
        <w:br/>
      </w:r>
      <w:r>
        <w:rPr>
          <w:rFonts w:ascii="Times New Roman"/>
          <w:b w:val="false"/>
          <w:i w:val="false"/>
          <w:color w:val="000000"/>
          <w:sz w:val="28"/>
        </w:rPr>
        <w:t xml:space="preserve">
      4) шахтный колодец - вертикальная горная выработка, глубина которой больше поперечного сечения, созданная для забора подземных вод в целях водоснабжения; </w:t>
      </w:r>
      <w:r>
        <w:br/>
      </w:r>
      <w:r>
        <w:rPr>
          <w:rFonts w:ascii="Times New Roman"/>
          <w:b w:val="false"/>
          <w:i w:val="false"/>
          <w:color w:val="000000"/>
          <w:sz w:val="28"/>
        </w:rPr>
        <w:t xml:space="preserve">
      5) трубчатый колодец - сооружение для забора подземных вод в виде цилиндрических вертикальных каналов, стенки которых закреплены обсадными трубами; </w:t>
      </w:r>
      <w:r>
        <w:br/>
      </w:r>
      <w:r>
        <w:rPr>
          <w:rFonts w:ascii="Times New Roman"/>
          <w:b w:val="false"/>
          <w:i w:val="false"/>
          <w:color w:val="000000"/>
          <w:sz w:val="28"/>
        </w:rPr>
        <w:t xml:space="preserve">
      6) каптажное сооружение - инженерно-техническое сооружение, обеспечивающее на естественном выходе подземных вод вскрытие и вывод их на поверхность земли с целью использования; </w:t>
      </w:r>
      <w:r>
        <w:br/>
      </w:r>
      <w:r>
        <w:rPr>
          <w:rFonts w:ascii="Times New Roman"/>
          <w:b w:val="false"/>
          <w:i w:val="false"/>
          <w:color w:val="000000"/>
          <w:sz w:val="28"/>
        </w:rPr>
        <w:t xml:space="preserve">
      7) скважина - устройство, предназначенное для подъема подземных вод на поверхность воды; </w:t>
      </w:r>
      <w:r>
        <w:br/>
      </w:r>
      <w:r>
        <w:rPr>
          <w:rFonts w:ascii="Times New Roman"/>
          <w:b w:val="false"/>
          <w:i w:val="false"/>
          <w:color w:val="000000"/>
          <w:sz w:val="28"/>
        </w:rPr>
        <w:t>
      8) родник - естественный, сосредоточенный выход подземной воды на поверхность земли;</w:t>
      </w:r>
      <w:r>
        <w:br/>
      </w:r>
      <w:r>
        <w:rPr>
          <w:rFonts w:ascii="Times New Roman"/>
          <w:b w:val="false"/>
          <w:i w:val="false"/>
          <w:color w:val="000000"/>
          <w:sz w:val="28"/>
        </w:rPr>
        <w:t>
      9) водные объекты - сосредоточения вод в рельефах поверхности суши и недрах земли, имеющие границы, объем и водный режим. Ими являются: моря, реки, приравненные к ним каналы, озера, ледники и другие поверхностные водные объекты, части недр, содержащие подземные воды;</w:t>
      </w:r>
      <w:r>
        <w:br/>
      </w:r>
      <w:r>
        <w:rPr>
          <w:rFonts w:ascii="Times New Roman"/>
          <w:b w:val="false"/>
          <w:i w:val="false"/>
          <w:color w:val="000000"/>
          <w:sz w:val="28"/>
        </w:rPr>
        <w:t>
      10) использование водных объектов - извлечение полезных естественных свойств водных объектов для удовлетворения материальных или иных потребностей физических и юридических лиц;</w:t>
      </w:r>
      <w:r>
        <w:br/>
      </w:r>
      <w:r>
        <w:rPr>
          <w:rFonts w:ascii="Times New Roman"/>
          <w:b w:val="false"/>
          <w:i w:val="false"/>
          <w:color w:val="000000"/>
          <w:sz w:val="28"/>
        </w:rPr>
        <w:t>
      11)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r>
        <w:br/>
      </w:r>
      <w:r>
        <w:rPr>
          <w:rFonts w:ascii="Times New Roman"/>
          <w:b w:val="false"/>
          <w:i w:val="false"/>
          <w:color w:val="000000"/>
          <w:sz w:val="28"/>
        </w:rPr>
        <w:t>
      12) подземные воды - полезное ископаемое, находящееся в недрах и используемое в соответствии с действующим законодательством Республики Казахстан;</w:t>
      </w:r>
      <w:r>
        <w:br/>
      </w:r>
      <w:r>
        <w:rPr>
          <w:rFonts w:ascii="Times New Roman"/>
          <w:b w:val="false"/>
          <w:i w:val="false"/>
          <w:color w:val="000000"/>
          <w:sz w:val="28"/>
        </w:rPr>
        <w:t>
      13) хозяйственно-питьевые подземные воды - подземные воды,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 либо для производства питьевой продукции.</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Выбор земельного участка под строительство сооружений для забора воды при нецентрализованном питьевом и хозяйственно-бытовом водоснабжении</w:t>
      </w:r>
    </w:p>
    <w:bookmarkEnd w:id="3"/>
    <w:p>
      <w:pPr>
        <w:spacing w:after="0"/>
        <w:ind w:left="0"/>
        <w:jc w:val="both"/>
      </w:pPr>
      <w:r>
        <w:rPr>
          <w:rFonts w:ascii="Times New Roman"/>
          <w:b w:val="false"/>
          <w:i w:val="false"/>
          <w:color w:val="000000"/>
          <w:sz w:val="28"/>
        </w:rPr>
        <w:t>      4. Выбор земельного участка под строительство сооружений осуществляется в соответствии с санитарно-эпидемиологическими правилами и нормами «Санитарно-эпидемиологические требования к водоисточникам, хозяйственно-питьевому водоснабжению, местам культурно-бытового водопользования и безопасности водных объектов»,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июля 2010 года № 554.</w:t>
      </w:r>
      <w:r>
        <w:br/>
      </w:r>
      <w:r>
        <w:rPr>
          <w:rFonts w:ascii="Times New Roman"/>
          <w:b w:val="false"/>
          <w:i w:val="false"/>
          <w:color w:val="000000"/>
          <w:sz w:val="28"/>
        </w:rPr>
        <w:t>
      5. Выбор места для устройства скважин, колодцев и каптажей родников должен производиться в установленном порядке на основании геологических и гидрогеологических данных.</w:t>
      </w:r>
      <w:r>
        <w:br/>
      </w:r>
      <w:r>
        <w:rPr>
          <w:rFonts w:ascii="Times New Roman"/>
          <w:b w:val="false"/>
          <w:i w:val="false"/>
          <w:color w:val="000000"/>
          <w:sz w:val="28"/>
        </w:rPr>
        <w:t>
      6. Для устройства колодцев и каптажей родников места должны выбираться на незагрязненных участках, удаленных не менее чем на 50 метров выше по потоку грунтовых вод от существующих или возможных источников загрязнения (уборных, выгребных ям, складов удобрений и ядохимикатов, промышленных организаций, канализационных сооружений, старых заброшенных колодцев, скотных дворов и мест захоронения людей и животных).</w:t>
      </w:r>
      <w:r>
        <w:br/>
      </w:r>
      <w:r>
        <w:rPr>
          <w:rFonts w:ascii="Times New Roman"/>
          <w:b w:val="false"/>
          <w:i w:val="false"/>
          <w:color w:val="000000"/>
          <w:sz w:val="28"/>
        </w:rPr>
        <w:t>
      7. Не допускается устраивать водозаборные сооружения: на участках затапливаемых паводковыми водами, в пониженных, заболоченных местах, местах подвергаемых любыми видами деформации почвы; ближе 30 метров от магистралей с интенсивным движением транспорта.</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3. Условия забора воды и использования поверхностных и подземных водных объектов при нецентрализованном питьевом и хозяйственно-бытовом водоснабжении населения Северо-Казахстанской области</w:t>
      </w:r>
    </w:p>
    <w:bookmarkEnd w:id="4"/>
    <w:p>
      <w:pPr>
        <w:spacing w:after="0"/>
        <w:ind w:left="0"/>
        <w:jc w:val="both"/>
      </w:pPr>
      <w:r>
        <w:rPr>
          <w:rFonts w:ascii="Times New Roman"/>
          <w:b w:val="false"/>
          <w:i w:val="false"/>
          <w:color w:val="000000"/>
          <w:sz w:val="28"/>
        </w:rPr>
        <w:t>      8. При заборе воды из водных объектов в объеме до пятидесяти кубических метров в сутки при нецентрализованном питьевом и хозяйственно-бытовом водоснабжении населения получение разрешения на специальное водопользование не требуется.</w:t>
      </w:r>
      <w:r>
        <w:br/>
      </w:r>
      <w:r>
        <w:rPr>
          <w:rFonts w:ascii="Times New Roman"/>
          <w:b w:val="false"/>
          <w:i w:val="false"/>
          <w:color w:val="000000"/>
          <w:sz w:val="28"/>
        </w:rPr>
        <w:t>
      9. Забор подземных вод для нецентрализованного питьевого и хозяйственно-бытового водоснабжения населения осуществляется путем устройства специальных водозаборных сооружений (скважин без разводящих сетей, шахтных и трубчатых колодцев, каптажных сооружений родников).</w:t>
      </w:r>
      <w:r>
        <w:br/>
      </w:r>
      <w:r>
        <w:rPr>
          <w:rFonts w:ascii="Times New Roman"/>
          <w:b w:val="false"/>
          <w:i w:val="false"/>
          <w:color w:val="000000"/>
          <w:sz w:val="28"/>
        </w:rPr>
        <w:t>
      10. При заборе воды из поверхностных водных объектов для нецентрализованного питьевого и хозяйственно-бытового водоснабжения населения с использованием насосных водозаборных сооружений собственником водозаборного сооружения устанавливаются рыбозащитные устройства.</w:t>
      </w:r>
      <w:r>
        <w:br/>
      </w:r>
      <w:r>
        <w:rPr>
          <w:rFonts w:ascii="Times New Roman"/>
          <w:b w:val="false"/>
          <w:i w:val="false"/>
          <w:color w:val="000000"/>
          <w:sz w:val="28"/>
        </w:rPr>
        <w:t>
      11. Устройство и условия эксплуатации скважин, каптажей родников трубчатых и шахтных колодцев, а также обустройство прилегающих территорий к ним необходимо осуществлять в соответствии с санитарно-эпидемиологическими правилами и нормами «Санитарно-эпидемиологические требования к водоисточникам, хозяйственно-питьевому водоснабжению, местам культурно-бытового водопользования и безопасности водных объектов»,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июля 2010 года № 554.</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11-1. Требования к скважинам:</w:t>
      </w:r>
    </w:p>
    <w:bookmarkEnd w:id="5"/>
    <w:p>
      <w:pPr>
        <w:spacing w:after="0"/>
        <w:ind w:left="0"/>
        <w:jc w:val="both"/>
      </w:pPr>
      <w:r>
        <w:rPr>
          <w:rFonts w:ascii="Times New Roman"/>
          <w:b w:val="false"/>
          <w:i w:val="false"/>
          <w:color w:val="000000"/>
          <w:sz w:val="28"/>
        </w:rPr>
        <w:t>      1) бурение и устройство скважины должно производиться в соответствии с требованиями действующих строительных норм и правил;</w:t>
      </w:r>
      <w:r>
        <w:br/>
      </w:r>
      <w:r>
        <w:rPr>
          <w:rFonts w:ascii="Times New Roman"/>
          <w:b w:val="false"/>
          <w:i w:val="false"/>
          <w:color w:val="000000"/>
          <w:sz w:val="28"/>
        </w:rPr>
        <w:t>
      2) конструкция скважины должны позволять проводить замеры дебитов воды, отбор проб и ремонтно-восстановительных работ;</w:t>
      </w:r>
      <w:r>
        <w:br/>
      </w:r>
      <w:r>
        <w:rPr>
          <w:rFonts w:ascii="Times New Roman"/>
          <w:b w:val="false"/>
          <w:i w:val="false"/>
          <w:color w:val="000000"/>
          <w:sz w:val="28"/>
        </w:rPr>
        <w:t>
      3) устье скважины должно располагаться в наземном павильоне или подземной камере, высота павильона должна быть не менее 2,4 метров (далее – м.), верхняя часть эксплуатационной колонны труб должна выступать над полом не менее чем на 0,5 м.;</w:t>
      </w:r>
      <w:r>
        <w:br/>
      </w:r>
      <w:r>
        <w:rPr>
          <w:rFonts w:ascii="Times New Roman"/>
          <w:b w:val="false"/>
          <w:i w:val="false"/>
          <w:color w:val="000000"/>
          <w:sz w:val="28"/>
        </w:rPr>
        <w:t>
      4) надземная часть конструкции оголовка скважины должна обеспечивать полную герметизацию, исключающую проникание в межтрубное и затрубное пространство скважины поверхностной воды и загрязнений;</w:t>
      </w:r>
      <w:r>
        <w:br/>
      </w:r>
      <w:r>
        <w:rPr>
          <w:rFonts w:ascii="Times New Roman"/>
          <w:b w:val="false"/>
          <w:i w:val="false"/>
          <w:color w:val="000000"/>
          <w:sz w:val="28"/>
        </w:rPr>
        <w:t>
      5) на прилегающей территории должны предусматриваться зоны санитарной охраны скважины и проводиться мероприятия по охране подземных вод от загрязнения и засорения.</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11-2. Требования к трубчатым колодцам:</w:t>
      </w:r>
    </w:p>
    <w:bookmarkEnd w:id="6"/>
    <w:p>
      <w:pPr>
        <w:spacing w:after="0"/>
        <w:ind w:left="0"/>
        <w:jc w:val="both"/>
      </w:pPr>
      <w:r>
        <w:rPr>
          <w:rFonts w:ascii="Times New Roman"/>
          <w:b w:val="false"/>
          <w:i w:val="false"/>
          <w:color w:val="000000"/>
          <w:sz w:val="28"/>
        </w:rPr>
        <w:t>      1) при устройстве трубчатых колодцев должны использоваться водоносные горизонты, защищенные с поверхности водонепроницаемыми породами;</w:t>
      </w:r>
      <w:r>
        <w:br/>
      </w:r>
      <w:r>
        <w:rPr>
          <w:rFonts w:ascii="Times New Roman"/>
          <w:b w:val="false"/>
          <w:i w:val="false"/>
          <w:color w:val="000000"/>
          <w:sz w:val="28"/>
        </w:rPr>
        <w:t>
      2) оголовок трубчатого колодца должен быть выше поверхности земли на 0,8-1,0 м., герметично закрыт, иметь кожух и сливную трубу, снабженную крючком для подвешивания ведра.</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11-3. Требования к шахтным колодцам:</w:t>
      </w:r>
    </w:p>
    <w:bookmarkEnd w:id="7"/>
    <w:bookmarkStart w:name="z11" w:id="8"/>
    <w:p>
      <w:pPr>
        <w:spacing w:after="0"/>
        <w:ind w:left="0"/>
        <w:jc w:val="both"/>
      </w:pPr>
      <w:r>
        <w:rPr>
          <w:rFonts w:ascii="Times New Roman"/>
          <w:b w:val="false"/>
          <w:i w:val="false"/>
          <w:color w:val="000000"/>
          <w:sz w:val="28"/>
        </w:rPr>
        <w:t>      1) шахтный колодец должен устраиваться для забора воды из первого безнапорного водоносного горизонта и представлять собой шахту круглой или квадратной формы, включающую оголовок, ствол и водоприемную часть;</w:t>
      </w:r>
      <w:r>
        <w:br/>
      </w:r>
      <w:r>
        <w:rPr>
          <w:rFonts w:ascii="Times New Roman"/>
          <w:b w:val="false"/>
          <w:i w:val="false"/>
          <w:color w:val="000000"/>
          <w:sz w:val="28"/>
        </w:rPr>
        <w:t>
      2) оголовок колодка должен быть выше поверхности земли не менее на 0,7-0,8 м., иметь крышку или железобетонное перекрытие с люком, сверху прикрываться навесом или помещаться в будку;</w:t>
      </w:r>
      <w:r>
        <w:br/>
      </w:r>
      <w:r>
        <w:rPr>
          <w:rFonts w:ascii="Times New Roman"/>
          <w:b w:val="false"/>
          <w:i w:val="false"/>
          <w:color w:val="000000"/>
          <w:sz w:val="28"/>
        </w:rPr>
        <w:t>
      3) по периметру оголовка колодец должен быть укреплен промятой и уплотненной глиной или жирным суглинком глубиной 2 м. и шириной 1 м.;</w:t>
      </w:r>
      <w:r>
        <w:br/>
      </w:r>
      <w:r>
        <w:rPr>
          <w:rFonts w:ascii="Times New Roman"/>
          <w:b w:val="false"/>
          <w:i w:val="false"/>
          <w:color w:val="000000"/>
          <w:sz w:val="28"/>
        </w:rPr>
        <w:t>
      4) вокруг колодца должен быть оборудован отмосток из камня, кирпича, бетона или асфальта радиусом не менее 2 м. с уклоном 0,1 м. от колодца с ограждением и скамьей для ведер;</w:t>
      </w:r>
      <w:r>
        <w:br/>
      </w:r>
      <w:r>
        <w:rPr>
          <w:rFonts w:ascii="Times New Roman"/>
          <w:b w:val="false"/>
          <w:i w:val="false"/>
          <w:color w:val="000000"/>
          <w:sz w:val="28"/>
        </w:rPr>
        <w:t>
      5) отвод стоков в сторону от колодца должен осуществляться по перехватывающей канаве;</w:t>
      </w:r>
      <w:r>
        <w:br/>
      </w:r>
      <w:r>
        <w:rPr>
          <w:rFonts w:ascii="Times New Roman"/>
          <w:b w:val="false"/>
          <w:i w:val="false"/>
          <w:color w:val="000000"/>
          <w:sz w:val="28"/>
        </w:rPr>
        <w:t>
      6) стенки шахты должны быть плотными, изолирующими колодец от проникновения поверхностного стока и верховодки;</w:t>
      </w:r>
      <w:r>
        <w:br/>
      </w:r>
      <w:r>
        <w:rPr>
          <w:rFonts w:ascii="Times New Roman"/>
          <w:b w:val="false"/>
          <w:i w:val="false"/>
          <w:color w:val="000000"/>
          <w:sz w:val="28"/>
        </w:rPr>
        <w:t>
      7) для подъема воды должны использоваться насосы различных конструкций (ручных и электрических), допускается устройство ворота с одной или двумя ручками.</w:t>
      </w:r>
      <w:r>
        <w:br/>
      </w:r>
      <w:r>
        <w:rPr>
          <w:rFonts w:ascii="Times New Roman"/>
          <w:b w:val="false"/>
          <w:i w:val="false"/>
          <w:color w:val="000000"/>
          <w:sz w:val="28"/>
        </w:rPr>
        <w:t>
</w:t>
      </w:r>
      <w:r>
        <w:rPr>
          <w:rFonts w:ascii="Times New Roman"/>
          <w:b/>
          <w:i w:val="false"/>
          <w:color w:val="000000"/>
          <w:sz w:val="28"/>
        </w:rPr>
        <w:t xml:space="preserve">      11-4. Требования к </w:t>
      </w:r>
      <w:r>
        <w:rPr>
          <w:rFonts w:ascii="Times New Roman"/>
          <w:b/>
          <w:i w:val="false"/>
          <w:color w:val="000000"/>
          <w:sz w:val="28"/>
        </w:rPr>
        <w:t>каптажным</w:t>
      </w:r>
      <w:r>
        <w:rPr>
          <w:rFonts w:ascii="Times New Roman"/>
          <w:b/>
          <w:i w:val="false"/>
          <w:color w:val="000000"/>
          <w:sz w:val="28"/>
        </w:rPr>
        <w:t xml:space="preserve"> сооружениям родников:</w:t>
      </w:r>
      <w:r>
        <w:br/>
      </w:r>
      <w:r>
        <w:rPr>
          <w:rFonts w:ascii="Times New Roman"/>
          <w:b w:val="false"/>
          <w:i w:val="false"/>
          <w:color w:val="000000"/>
          <w:sz w:val="28"/>
        </w:rPr>
        <w:t>
      1) забор воды из восходящего родника должен осуществляться через дно каптажной камеры, из нисходящего родника – через отверстия в стене камеры;</w:t>
      </w:r>
      <w:r>
        <w:br/>
      </w:r>
      <w:r>
        <w:rPr>
          <w:rFonts w:ascii="Times New Roman"/>
          <w:b w:val="false"/>
          <w:i w:val="false"/>
          <w:color w:val="000000"/>
          <w:sz w:val="28"/>
        </w:rPr>
        <w:t>
      2) для подъема воды из колодца должны использоваться общественные ведра, насосы, не допускается подъем воды из каптажа ведрами, приносимыми населением;</w:t>
      </w:r>
      <w:r>
        <w:br/>
      </w:r>
      <w:r>
        <w:rPr>
          <w:rFonts w:ascii="Times New Roman"/>
          <w:b w:val="false"/>
          <w:i w:val="false"/>
          <w:color w:val="000000"/>
          <w:sz w:val="28"/>
        </w:rPr>
        <w:t>
      3) территория вблизи каптажа должна быть огорожена и благоустроена, постоянно содержаться в чистоте, вода должна отводиться, лед скалываться и удаляться;</w:t>
      </w:r>
      <w:r>
        <w:br/>
      </w:r>
      <w:r>
        <w:rPr>
          <w:rFonts w:ascii="Times New Roman"/>
          <w:b w:val="false"/>
          <w:i w:val="false"/>
          <w:color w:val="000000"/>
          <w:sz w:val="28"/>
        </w:rPr>
        <w:t>
      4) не допускается в радиусе ближе 20 м. от каптажа стрика белья, мытье транспортных средств и различных предметов, водопой животных;</w:t>
      </w:r>
      <w:r>
        <w:br/>
      </w:r>
      <w:r>
        <w:rPr>
          <w:rFonts w:ascii="Times New Roman"/>
          <w:b w:val="false"/>
          <w:i w:val="false"/>
          <w:color w:val="000000"/>
          <w:sz w:val="28"/>
        </w:rPr>
        <w:t>
      5) для защиты каптажей от замерзания должны использоваться чистая солома, сено, стружка, которые не должны попадать в каптаж, не разрешается использование для этих целей навоза, стекловаты и других синтетических материалов;</w:t>
      </w:r>
      <w:r>
        <w:br/>
      </w:r>
      <w:r>
        <w:rPr>
          <w:rFonts w:ascii="Times New Roman"/>
          <w:b w:val="false"/>
          <w:i w:val="false"/>
          <w:color w:val="000000"/>
          <w:sz w:val="28"/>
        </w:rPr>
        <w:t>
      6) не реже одного раза в год должна проводиться чистка каптажа от заиливания и наносов породы, текущий ремонт крепления и оборудования.</w:t>
      </w:r>
      <w:r>
        <w:br/>
      </w:r>
      <w:r>
        <w:rPr>
          <w:rFonts w:ascii="Times New Roman"/>
          <w:b w:val="false"/>
          <w:i w:val="false"/>
          <w:color w:val="000000"/>
          <w:sz w:val="28"/>
        </w:rPr>
        <w:t xml:space="preserve">
      12. Качество воды водных объектов, используемых для забора воды при нецентрализованном питьевом и хозяйственно-бытовом водоснабжении населения, должно соответствовать действующим санитарным правилам. </w:t>
      </w:r>
      <w:r>
        <w:br/>
      </w:r>
      <w:r>
        <w:rPr>
          <w:rFonts w:ascii="Times New Roman"/>
          <w:b w:val="false"/>
          <w:i w:val="false"/>
          <w:color w:val="000000"/>
          <w:sz w:val="28"/>
        </w:rPr>
        <w:t>
      13. Пригодность источника для питьевого водоснабжения устанавливается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w:t>
      </w:r>
    </w:p>
    <w:bookmarkEnd w:id="8"/>
    <w:bookmarkStart w:name="z12" w:id="9"/>
    <w:p>
      <w:pPr>
        <w:spacing w:after="0"/>
        <w:ind w:left="0"/>
        <w:jc w:val="left"/>
      </w:pPr>
      <w:r>
        <w:rPr>
          <w:rFonts w:ascii="Times New Roman"/>
          <w:b/>
          <w:i w:val="false"/>
          <w:color w:val="000000"/>
        </w:rPr>
        <w:t xml:space="preserve"> 
4. Регистрация поверхностных и подземных водных объектов, используемых юридическими физическими лицами при нецентрализованном питьевом и хозяйственно-бытовом водоснабжении</w:t>
      </w:r>
    </w:p>
    <w:bookmarkEnd w:id="9"/>
    <w:p>
      <w:pPr>
        <w:spacing w:after="0"/>
        <w:ind w:left="0"/>
        <w:jc w:val="both"/>
      </w:pPr>
      <w:r>
        <w:rPr>
          <w:rFonts w:ascii="Times New Roman"/>
          <w:b w:val="false"/>
          <w:i w:val="false"/>
          <w:color w:val="000000"/>
          <w:sz w:val="28"/>
        </w:rPr>
        <w:t>      14. При нецентрализованном питьевом и хозяйственно-бытовом водоснабжении населения производится регистрация водного объекта в соответствии с «Правилами регистрации водных объектов, используемых юридическими и физическими лицами при нецентрализованном питьевом и хозяйственно-бытовом водоснабжении населения»,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водным ресурсам Министерства сельского хозяйства Республики Казахстан от 17 февраля 2006 года № 29, в которых определен порядок и необходимый пакет документов для регистрации.</w:t>
      </w:r>
      <w:r>
        <w:br/>
      </w:r>
      <w:r>
        <w:rPr>
          <w:rFonts w:ascii="Times New Roman"/>
          <w:b w:val="false"/>
          <w:i w:val="false"/>
          <w:color w:val="000000"/>
          <w:sz w:val="28"/>
        </w:rPr>
        <w:t>
      15. Регистрация производиться местными исполнительными органами по местонахождению водного объекта соответствующим местным исполнительным органом, т.е. акиматом района, города, с обязательным согласованием в государственном органе санитарно-эпидемиологической службы на предмет соответствия водного объекта санитарно-эпидемиологическим требованиям и территориальном органе уполномоченного органа в области использования и охраны водного фонда на предмет возможности использования водного объекта для нецентрализованного питьевого и хозяйственно-бытового водоснабжения.</w:t>
      </w:r>
      <w:r>
        <w:br/>
      </w:r>
      <w:r>
        <w:rPr>
          <w:rFonts w:ascii="Times New Roman"/>
          <w:b w:val="false"/>
          <w:i w:val="false"/>
          <w:color w:val="000000"/>
          <w:sz w:val="28"/>
        </w:rPr>
        <w:t>
      16. Не требует регистрации забор воды для собственных нужд на приусадебных и дачных участках.</w:t>
      </w:r>
      <w:r>
        <w:br/>
      </w:r>
      <w:r>
        <w:rPr>
          <w:rFonts w:ascii="Times New Roman"/>
          <w:b w:val="false"/>
          <w:i w:val="false"/>
          <w:color w:val="000000"/>
          <w:sz w:val="28"/>
        </w:rPr>
        <w:t>
      17. Учет регистрируемых водных объектов ведется местным исполнительным органом путем ведения базы данных по водным объектам согласно приложению 1 к настоящим Правилам.</w:t>
      </w:r>
      <w:r>
        <w:br/>
      </w:r>
      <w:r>
        <w:rPr>
          <w:rFonts w:ascii="Times New Roman"/>
          <w:b w:val="false"/>
          <w:i w:val="false"/>
          <w:color w:val="000000"/>
          <w:sz w:val="28"/>
        </w:rPr>
        <w:t>
      18. Местные исполнительные органы, осуществляющие на местах регистрацию водных объектов, ежегодно до 1 февраля предоставляют сведения по учету водных объектов в Управление природных ресурсов и регулирования природопользования Северо-Казахстанской области согласно приложению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xml:space="preserve">
Приложение 1 </w:t>
            </w:r>
            <w:r>
              <w:br/>
            </w:r>
            <w:r>
              <w:rPr>
                <w:rFonts w:ascii="Times New Roman"/>
                <w:b w:val="false"/>
                <w:i w:val="false"/>
                <w:color w:val="000000"/>
                <w:sz w:val="20"/>
              </w:rPr>
              <w:t xml:space="preserve">
к Правилам забора воды из поверхностных и </w:t>
            </w:r>
            <w:r>
              <w:br/>
            </w:r>
            <w:r>
              <w:rPr>
                <w:rFonts w:ascii="Times New Roman"/>
                <w:b w:val="false"/>
                <w:i w:val="false"/>
                <w:color w:val="000000"/>
                <w:sz w:val="20"/>
              </w:rPr>
              <w:t xml:space="preserve">
подземных водных объектов при нецентрализованном </w:t>
            </w:r>
            <w:r>
              <w:br/>
            </w:r>
            <w:r>
              <w:rPr>
                <w:rFonts w:ascii="Times New Roman"/>
                <w:b w:val="false"/>
                <w:i w:val="false"/>
                <w:color w:val="000000"/>
                <w:sz w:val="20"/>
              </w:rPr>
              <w:t>
питьевом и хозяйственно-бытовом водоснабжении населения</w:t>
            </w:r>
            <w:r>
              <w:br/>
            </w:r>
            <w:r>
              <w:rPr>
                <w:rFonts w:ascii="Times New Roman"/>
                <w:b w:val="false"/>
                <w:i w:val="false"/>
                <w:color w:val="000000"/>
                <w:sz w:val="20"/>
              </w:rPr>
              <w:t xml:space="preserve">
Северо-Казахстанской области </w:t>
            </w:r>
          </w:p>
          <w:bookmarkEnd w:id="10"/>
        </w:tc>
      </w:tr>
    </w:tbl>
    <w:p>
      <w:pPr>
        <w:spacing w:after="0"/>
        <w:ind w:left="0"/>
        <w:jc w:val="left"/>
      </w:pPr>
      <w:r>
        <w:rPr>
          <w:rFonts w:ascii="Times New Roman"/>
          <w:b/>
          <w:i w:val="false"/>
          <w:color w:val="000000"/>
        </w:rPr>
        <w:t xml:space="preserve"> ЖУРНАЛ регистрации водных объектов для забора воды при нецентрализованном питьевом и хозяйственно-бытовом водоснабжении населения _______________________________________________________________ (района, населенного пункта)</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869"/>
        <w:gridCol w:w="1713"/>
        <w:gridCol w:w="1870"/>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пода</w:t>
            </w:r>
            <w:r>
              <w:br/>
            </w:r>
            <w:r>
              <w:rPr>
                <w:rFonts w:ascii="Times New Roman"/>
                <w:b w:val="false"/>
                <w:i w:val="false"/>
                <w:color w:val="000000"/>
                <w:sz w:val="20"/>
              </w:rPr>
              <w:t>
чи до</w:t>
            </w:r>
            <w:r>
              <w:br/>
            </w:r>
            <w:r>
              <w:rPr>
                <w:rFonts w:ascii="Times New Roman"/>
                <w:b w:val="false"/>
                <w:i w:val="false"/>
                <w:color w:val="000000"/>
                <w:sz w:val="20"/>
              </w:rPr>
              <w:t>
кумен</w:t>
            </w:r>
            <w:r>
              <w:br/>
            </w:r>
            <w:r>
              <w:rPr>
                <w:rFonts w:ascii="Times New Roman"/>
                <w:b w:val="false"/>
                <w:i w:val="false"/>
                <w:color w:val="000000"/>
                <w:sz w:val="20"/>
              </w:rPr>
              <w:t>
тов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ционный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ная регистра</w:t>
            </w:r>
            <w:r>
              <w:br/>
            </w:r>
            <w:r>
              <w:rPr>
                <w:rFonts w:ascii="Times New Roman"/>
                <w:b w:val="false"/>
                <w:i w:val="false"/>
                <w:color w:val="000000"/>
                <w:sz w:val="20"/>
              </w:rPr>
              <w:t>
ция (для</w:t>
            </w:r>
            <w:r>
              <w:br/>
            </w:r>
            <w:r>
              <w:rPr>
                <w:rFonts w:ascii="Times New Roman"/>
                <w:b w:val="false"/>
                <w:i w:val="false"/>
                <w:color w:val="000000"/>
                <w:sz w:val="20"/>
              </w:rPr>
              <w:t>
юридического</w:t>
            </w:r>
            <w:r>
              <w:br/>
            </w:r>
            <w:r>
              <w:rPr>
                <w:rFonts w:ascii="Times New Roman"/>
                <w:b w:val="false"/>
                <w:i w:val="false"/>
                <w:color w:val="000000"/>
                <w:sz w:val="20"/>
              </w:rPr>
              <w:t>
лица), данные</w:t>
            </w:r>
            <w:r>
              <w:br/>
            </w:r>
            <w:r>
              <w:rPr>
                <w:rFonts w:ascii="Times New Roman"/>
                <w:b w:val="false"/>
                <w:i w:val="false"/>
                <w:color w:val="000000"/>
                <w:sz w:val="20"/>
              </w:rPr>
              <w:t>
удостоверения</w:t>
            </w:r>
            <w:r>
              <w:br/>
            </w:r>
            <w:r>
              <w:rPr>
                <w:rFonts w:ascii="Times New Roman"/>
                <w:b w:val="false"/>
                <w:i w:val="false"/>
                <w:color w:val="000000"/>
                <w:sz w:val="20"/>
              </w:rPr>
              <w:t>
личности (для</w:t>
            </w:r>
            <w:r>
              <w:br/>
            </w:r>
            <w:r>
              <w:rPr>
                <w:rFonts w:ascii="Times New Roman"/>
                <w:b w:val="false"/>
                <w:i w:val="false"/>
                <w:color w:val="000000"/>
                <w:sz w:val="20"/>
              </w:rPr>
              <w:t>
физического лица)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w:t>
            </w:r>
            <w:r>
              <w:br/>
            </w:r>
            <w:r>
              <w:rPr>
                <w:rFonts w:ascii="Times New Roman"/>
                <w:b w:val="false"/>
                <w:i w:val="false"/>
                <w:color w:val="000000"/>
                <w:sz w:val="20"/>
              </w:rPr>
              <w:t>
положе</w:t>
            </w:r>
            <w:r>
              <w:br/>
            </w:r>
            <w:r>
              <w:rPr>
                <w:rFonts w:ascii="Times New Roman"/>
                <w:b w:val="false"/>
                <w:i w:val="false"/>
                <w:color w:val="000000"/>
                <w:sz w:val="20"/>
              </w:rPr>
              <w:t>
ние (сель</w:t>
            </w:r>
            <w:r>
              <w:br/>
            </w:r>
            <w:r>
              <w:rPr>
                <w:rFonts w:ascii="Times New Roman"/>
                <w:b w:val="false"/>
                <w:i w:val="false"/>
                <w:color w:val="000000"/>
                <w:sz w:val="20"/>
              </w:rPr>
              <w:t>
ский</w:t>
            </w:r>
            <w:r>
              <w:br/>
            </w:r>
            <w:r>
              <w:rPr>
                <w:rFonts w:ascii="Times New Roman"/>
                <w:b w:val="false"/>
                <w:i w:val="false"/>
                <w:color w:val="000000"/>
                <w:sz w:val="20"/>
              </w:rPr>
              <w:t>
округ,</w:t>
            </w:r>
            <w:r>
              <w:br/>
            </w:r>
            <w:r>
              <w:rPr>
                <w:rFonts w:ascii="Times New Roman"/>
                <w:b w:val="false"/>
                <w:i w:val="false"/>
                <w:color w:val="000000"/>
                <w:sz w:val="20"/>
              </w:rPr>
              <w:t>
населен</w:t>
            </w:r>
            <w:r>
              <w:br/>
            </w:r>
            <w:r>
              <w:rPr>
                <w:rFonts w:ascii="Times New Roman"/>
                <w:b w:val="false"/>
                <w:i w:val="false"/>
                <w:color w:val="000000"/>
                <w:sz w:val="20"/>
              </w:rPr>
              <w:t>
ный</w:t>
            </w:r>
            <w:r>
              <w:br/>
            </w:r>
            <w:r>
              <w:rPr>
                <w:rFonts w:ascii="Times New Roman"/>
                <w:b w:val="false"/>
                <w:i w:val="false"/>
                <w:color w:val="000000"/>
                <w:sz w:val="20"/>
              </w:rPr>
              <w:t>
пункт)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водного</w:t>
            </w:r>
            <w:r>
              <w:br/>
            </w:r>
            <w:r>
              <w:rPr>
                <w:rFonts w:ascii="Times New Roman"/>
                <w:b w:val="false"/>
                <w:i w:val="false"/>
                <w:color w:val="000000"/>
                <w:sz w:val="20"/>
              </w:rPr>
              <w:t>
объекта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водо</w:t>
            </w:r>
            <w:r>
              <w:br/>
            </w:r>
            <w:r>
              <w:rPr>
                <w:rFonts w:ascii="Times New Roman"/>
                <w:b w:val="false"/>
                <w:i w:val="false"/>
                <w:color w:val="000000"/>
                <w:sz w:val="20"/>
              </w:rPr>
              <w:t>
пользова</w:t>
            </w:r>
            <w:r>
              <w:br/>
            </w:r>
            <w:r>
              <w:rPr>
                <w:rFonts w:ascii="Times New Roman"/>
                <w:b w:val="false"/>
                <w:i w:val="false"/>
                <w:color w:val="000000"/>
                <w:sz w:val="20"/>
              </w:rPr>
              <w:t>
ния (хо</w:t>
            </w:r>
            <w:r>
              <w:br/>
            </w:r>
            <w:r>
              <w:rPr>
                <w:rFonts w:ascii="Times New Roman"/>
                <w:b w:val="false"/>
                <w:i w:val="false"/>
                <w:color w:val="000000"/>
                <w:sz w:val="20"/>
              </w:rPr>
              <w:t>
зяйствен</w:t>
            </w:r>
            <w:r>
              <w:br/>
            </w:r>
            <w:r>
              <w:rPr>
                <w:rFonts w:ascii="Times New Roman"/>
                <w:b w:val="false"/>
                <w:i w:val="false"/>
                <w:color w:val="000000"/>
                <w:sz w:val="20"/>
              </w:rPr>
              <w:t>
но-быто</w:t>
            </w:r>
            <w:r>
              <w:br/>
            </w:r>
            <w:r>
              <w:rPr>
                <w:rFonts w:ascii="Times New Roman"/>
                <w:b w:val="false"/>
                <w:i w:val="false"/>
                <w:color w:val="000000"/>
                <w:sz w:val="20"/>
              </w:rPr>
              <w:t>
вое, питье</w:t>
            </w:r>
            <w:r>
              <w:br/>
            </w:r>
            <w:r>
              <w:rPr>
                <w:rFonts w:ascii="Times New Roman"/>
                <w:b w:val="false"/>
                <w:i w:val="false"/>
                <w:color w:val="000000"/>
                <w:sz w:val="20"/>
              </w:rPr>
              <w:t>
вое для</w:t>
            </w:r>
            <w:r>
              <w:br/>
            </w:r>
            <w:r>
              <w:rPr>
                <w:rFonts w:ascii="Times New Roman"/>
                <w:b w:val="false"/>
                <w:i w:val="false"/>
                <w:color w:val="000000"/>
                <w:sz w:val="20"/>
              </w:rPr>
              <w:t>
населения)</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244"/>
        <w:gridCol w:w="1931"/>
        <w:gridCol w:w="1931"/>
        <w:gridCol w:w="1931"/>
        <w:gridCol w:w="1932"/>
        <w:gridCol w:w="1932"/>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забираемых</w:t>
            </w:r>
            <w:r>
              <w:br/>
            </w:r>
            <w:r>
              <w:rPr>
                <w:rFonts w:ascii="Times New Roman"/>
                <w:b w:val="false"/>
                <w:i w:val="false"/>
                <w:color w:val="000000"/>
                <w:sz w:val="20"/>
              </w:rPr>
              <w:t>
поверхност</w:t>
            </w:r>
            <w:r>
              <w:br/>
            </w:r>
            <w:r>
              <w:rPr>
                <w:rFonts w:ascii="Times New Roman"/>
                <w:b w:val="false"/>
                <w:i w:val="false"/>
                <w:color w:val="000000"/>
                <w:sz w:val="20"/>
              </w:rPr>
              <w:t>
ных или под</w:t>
            </w:r>
            <w:r>
              <w:br/>
            </w:r>
            <w:r>
              <w:rPr>
                <w:rFonts w:ascii="Times New Roman"/>
                <w:b w:val="false"/>
                <w:i w:val="false"/>
                <w:color w:val="000000"/>
                <w:sz w:val="20"/>
              </w:rPr>
              <w:t>
земных вод</w:t>
            </w:r>
            <w:r>
              <w:br/>
            </w:r>
            <w:r>
              <w:rPr>
                <w:rFonts w:ascii="Times New Roman"/>
                <w:b w:val="false"/>
                <w:i w:val="false"/>
                <w:color w:val="000000"/>
                <w:sz w:val="20"/>
              </w:rPr>
              <w:t>
(куб.</w:t>
            </w:r>
            <w:r>
              <w:br/>
            </w:r>
            <w:r>
              <w:rPr>
                <w:rFonts w:ascii="Times New Roman"/>
                <w:b w:val="false"/>
                <w:i w:val="false"/>
                <w:color w:val="000000"/>
                <w:sz w:val="20"/>
              </w:rPr>
              <w:t>
м/сутки)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Госсанэпиднад</w:t>
            </w:r>
            <w:r>
              <w:br/>
            </w:r>
            <w:r>
              <w:rPr>
                <w:rFonts w:ascii="Times New Roman"/>
                <w:b w:val="false"/>
                <w:i w:val="false"/>
                <w:color w:val="000000"/>
                <w:sz w:val="20"/>
              </w:rPr>
              <w:t>
зора (района,</w:t>
            </w:r>
            <w:r>
              <w:br/>
            </w:r>
            <w:r>
              <w:rPr>
                <w:rFonts w:ascii="Times New Roman"/>
                <w:b w:val="false"/>
                <w:i w:val="false"/>
                <w:color w:val="000000"/>
                <w:sz w:val="20"/>
              </w:rPr>
              <w:t>
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Ишимской</w:t>
            </w:r>
            <w:r>
              <w:br/>
            </w:r>
            <w:r>
              <w:rPr>
                <w:rFonts w:ascii="Times New Roman"/>
                <w:b w:val="false"/>
                <w:i w:val="false"/>
                <w:color w:val="000000"/>
                <w:sz w:val="20"/>
              </w:rPr>
              <w:t>
бассейновой</w:t>
            </w:r>
            <w:r>
              <w:br/>
            </w:r>
            <w:r>
              <w:rPr>
                <w:rFonts w:ascii="Times New Roman"/>
                <w:b w:val="false"/>
                <w:i w:val="false"/>
                <w:color w:val="000000"/>
                <w:sz w:val="20"/>
              </w:rPr>
              <w:t>
инспекции</w:t>
            </w:r>
            <w:r>
              <w:br/>
            </w:r>
            <w:r>
              <w:rPr>
                <w:rFonts w:ascii="Times New Roman"/>
                <w:b w:val="false"/>
                <w:i w:val="false"/>
                <w:color w:val="000000"/>
                <w:sz w:val="20"/>
              </w:rPr>
              <w:t>
(территориаль</w:t>
            </w:r>
            <w:r>
              <w:br/>
            </w:r>
            <w:r>
              <w:rPr>
                <w:rFonts w:ascii="Times New Roman"/>
                <w:b w:val="false"/>
                <w:i w:val="false"/>
                <w:color w:val="000000"/>
                <w:sz w:val="20"/>
              </w:rPr>
              <w:t>
ный отдел)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w:t>
            </w:r>
            <w:r>
              <w:br/>
            </w:r>
            <w:r>
              <w:rPr>
                <w:rFonts w:ascii="Times New Roman"/>
                <w:b w:val="false"/>
                <w:i w:val="false"/>
                <w:color w:val="000000"/>
                <w:sz w:val="20"/>
              </w:rPr>
              <w:t>
регистрации</w:t>
            </w:r>
            <w:r>
              <w:br/>
            </w:r>
            <w:r>
              <w:rPr>
                <w:rFonts w:ascii="Times New Roman"/>
                <w:b w:val="false"/>
                <w:i w:val="false"/>
                <w:color w:val="000000"/>
                <w:sz w:val="20"/>
              </w:rPr>
              <w:t>
водного объекта</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xml:space="preserve">
Приложение 2 </w:t>
            </w:r>
            <w:r>
              <w:br/>
            </w:r>
            <w:r>
              <w:rPr>
                <w:rFonts w:ascii="Times New Roman"/>
                <w:b w:val="false"/>
                <w:i w:val="false"/>
                <w:color w:val="000000"/>
                <w:sz w:val="20"/>
              </w:rPr>
              <w:t xml:space="preserve">
к Правилам забора воды из поверхностных и </w:t>
            </w:r>
            <w:r>
              <w:br/>
            </w:r>
            <w:r>
              <w:rPr>
                <w:rFonts w:ascii="Times New Roman"/>
                <w:b w:val="false"/>
                <w:i w:val="false"/>
                <w:color w:val="000000"/>
                <w:sz w:val="20"/>
              </w:rPr>
              <w:t xml:space="preserve">
подземных водных объектов при нецентрализованном </w:t>
            </w:r>
            <w:r>
              <w:br/>
            </w:r>
            <w:r>
              <w:rPr>
                <w:rFonts w:ascii="Times New Roman"/>
                <w:b w:val="false"/>
                <w:i w:val="false"/>
                <w:color w:val="000000"/>
                <w:sz w:val="20"/>
              </w:rPr>
              <w:t>
питьевом и хозяйственно-бытовом водоснабжении населения</w:t>
            </w:r>
            <w:r>
              <w:br/>
            </w:r>
            <w:r>
              <w:rPr>
                <w:rFonts w:ascii="Times New Roman"/>
                <w:b w:val="false"/>
                <w:i w:val="false"/>
                <w:color w:val="000000"/>
                <w:sz w:val="20"/>
              </w:rPr>
              <w:t xml:space="preserve">
Северо-Казахстанской области </w:t>
            </w:r>
          </w:p>
          <w:bookmarkEnd w:id="11"/>
        </w:tc>
      </w:tr>
    </w:tbl>
    <w:p>
      <w:pPr>
        <w:spacing w:after="0"/>
        <w:ind w:left="0"/>
        <w:jc w:val="left"/>
      </w:pPr>
      <w:r>
        <w:rPr>
          <w:rFonts w:ascii="Times New Roman"/>
          <w:b/>
          <w:i w:val="false"/>
          <w:color w:val="000000"/>
        </w:rPr>
        <w:t xml:space="preserve"> Сведения по учету водных объектов, используемых для забора воды при нецентрализованном питьевом и хозяйственно-бытовом водоснабжении населения по Северо-Казахстанской области</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3377"/>
        <w:gridCol w:w="3378"/>
        <w:gridCol w:w="1315"/>
        <w:gridCol w:w="1600"/>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района,</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населенного</w:t>
            </w:r>
            <w:r>
              <w:br/>
            </w:r>
            <w:r>
              <w:rPr>
                <w:rFonts w:ascii="Times New Roman"/>
                <w:b w:val="false"/>
                <w:i w:val="false"/>
                <w:color w:val="000000"/>
                <w:sz w:val="20"/>
              </w:rPr>
              <w:t>
пункта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зарегистрированных водных</w:t>
            </w:r>
            <w:r>
              <w:br/>
            </w:r>
            <w:r>
              <w:rPr>
                <w:rFonts w:ascii="Times New Roman"/>
                <w:b w:val="false"/>
                <w:i w:val="false"/>
                <w:color w:val="000000"/>
                <w:sz w:val="20"/>
              </w:rPr>
              <w:t>
объектов по юридическим и</w:t>
            </w:r>
            <w:r>
              <w:br/>
            </w:r>
            <w:r>
              <w:rPr>
                <w:rFonts w:ascii="Times New Roman"/>
                <w:b w:val="false"/>
                <w:i w:val="false"/>
                <w:color w:val="000000"/>
                <w:sz w:val="20"/>
              </w:rPr>
              <w:t>
физическим лицам</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количес</w:t>
            </w:r>
            <w:r>
              <w:br/>
            </w:r>
            <w:r>
              <w:rPr>
                <w:rFonts w:ascii="Times New Roman"/>
                <w:b w:val="false"/>
                <w:i w:val="false"/>
                <w:color w:val="000000"/>
                <w:sz w:val="20"/>
              </w:rPr>
              <w:t>
тво пот</w:t>
            </w:r>
            <w:r>
              <w:br/>
            </w:r>
            <w:r>
              <w:rPr>
                <w:rFonts w:ascii="Times New Roman"/>
                <w:b w:val="false"/>
                <w:i w:val="false"/>
                <w:color w:val="000000"/>
                <w:sz w:val="20"/>
              </w:rPr>
              <w:t>
ребите</w:t>
            </w:r>
            <w:r>
              <w:br/>
            </w:r>
            <w:r>
              <w:rPr>
                <w:rFonts w:ascii="Times New Roman"/>
                <w:b w:val="false"/>
                <w:i w:val="false"/>
                <w:color w:val="000000"/>
                <w:sz w:val="20"/>
              </w:rPr>
              <w:t>
лей не</w:t>
            </w:r>
            <w:r>
              <w:br/>
            </w:r>
            <w:r>
              <w:rPr>
                <w:rFonts w:ascii="Times New Roman"/>
                <w:b w:val="false"/>
                <w:i w:val="false"/>
                <w:color w:val="000000"/>
                <w:sz w:val="20"/>
              </w:rPr>
              <w:t>
централи</w:t>
            </w:r>
            <w:r>
              <w:br/>
            </w:r>
            <w:r>
              <w:rPr>
                <w:rFonts w:ascii="Times New Roman"/>
                <w:b w:val="false"/>
                <w:i w:val="false"/>
                <w:color w:val="000000"/>
                <w:sz w:val="20"/>
              </w:rPr>
              <w:t>
зованно</w:t>
            </w:r>
            <w:r>
              <w:br/>
            </w:r>
            <w:r>
              <w:rPr>
                <w:rFonts w:ascii="Times New Roman"/>
                <w:b w:val="false"/>
                <w:i w:val="false"/>
                <w:color w:val="000000"/>
                <w:sz w:val="20"/>
              </w:rPr>
              <w:t>
го водос</w:t>
            </w:r>
            <w:r>
              <w:br/>
            </w:r>
            <w:r>
              <w:rPr>
                <w:rFonts w:ascii="Times New Roman"/>
                <w:b w:val="false"/>
                <w:i w:val="false"/>
                <w:color w:val="000000"/>
                <w:sz w:val="20"/>
              </w:rPr>
              <w:t>
набжения</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забора</w:t>
            </w:r>
            <w:r>
              <w:br/>
            </w:r>
            <w:r>
              <w:rPr>
                <w:rFonts w:ascii="Times New Roman"/>
                <w:b w:val="false"/>
                <w:i w:val="false"/>
                <w:color w:val="000000"/>
                <w:sz w:val="20"/>
              </w:rPr>
              <w:t>
воды,</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осуществляю</w:t>
            </w:r>
            <w:r>
              <w:br/>
            </w:r>
            <w:r>
              <w:rPr>
                <w:rFonts w:ascii="Times New Roman"/>
                <w:b w:val="false"/>
                <w:i w:val="false"/>
                <w:color w:val="000000"/>
                <w:sz w:val="20"/>
              </w:rPr>
              <w:t>
щим услуги</w:t>
            </w:r>
            <w:r>
              <w:br/>
            </w:r>
            <w:r>
              <w:rPr>
                <w:rFonts w:ascii="Times New Roman"/>
                <w:b w:val="false"/>
                <w:i w:val="false"/>
                <w:color w:val="000000"/>
                <w:sz w:val="20"/>
              </w:rPr>
              <w:t>
по нецентр</w:t>
            </w:r>
            <w:r>
              <w:br/>
            </w:r>
            <w:r>
              <w:rPr>
                <w:rFonts w:ascii="Times New Roman"/>
                <w:b w:val="false"/>
                <w:i w:val="false"/>
                <w:color w:val="000000"/>
                <w:sz w:val="20"/>
              </w:rPr>
              <w:t>
ализованному</w:t>
            </w:r>
            <w:r>
              <w:br/>
            </w:r>
            <w:r>
              <w:rPr>
                <w:rFonts w:ascii="Times New Roman"/>
                <w:b w:val="false"/>
                <w:i w:val="false"/>
                <w:color w:val="000000"/>
                <w:sz w:val="20"/>
              </w:rPr>
              <w:t>
водоснабже</w:t>
            </w:r>
            <w:r>
              <w:br/>
            </w:r>
            <w:r>
              <w:rPr>
                <w:rFonts w:ascii="Times New Roman"/>
                <w:b w:val="false"/>
                <w:i w:val="false"/>
                <w:color w:val="000000"/>
                <w:sz w:val="20"/>
              </w:rPr>
              <w:t>
нию населе</w:t>
            </w:r>
            <w:r>
              <w:br/>
            </w:r>
            <w:r>
              <w:rPr>
                <w:rFonts w:ascii="Times New Roman"/>
                <w:b w:val="false"/>
                <w:i w:val="false"/>
                <w:color w:val="000000"/>
                <w:sz w:val="20"/>
              </w:rPr>
              <w:t>
ния в объеме</w:t>
            </w:r>
            <w:r>
              <w:br/>
            </w:r>
            <w:r>
              <w:rPr>
                <w:rFonts w:ascii="Times New Roman"/>
                <w:b w:val="false"/>
                <w:i w:val="false"/>
                <w:color w:val="000000"/>
                <w:sz w:val="20"/>
              </w:rPr>
              <w:t>
до 50 м</w:t>
            </w:r>
            <w:r>
              <w:rPr>
                <w:rFonts w:ascii="Times New Roman"/>
                <w:b w:val="false"/>
                <w:i w:val="false"/>
                <w:color w:val="000000"/>
                <w:vertAlign w:val="superscript"/>
              </w:rPr>
              <w:t>3</w:t>
            </w:r>
            <w:r>
              <w:br/>
            </w:r>
            <w:r>
              <w:rPr>
                <w:rFonts w:ascii="Times New Roman"/>
                <w:b w:val="false"/>
                <w:i w:val="false"/>
                <w:color w:val="000000"/>
                <w:sz w:val="20"/>
              </w:rPr>
              <w:t>
/сутки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использующим</w:t>
            </w:r>
            <w:r>
              <w:br/>
            </w:r>
            <w:r>
              <w:rPr>
                <w:rFonts w:ascii="Times New Roman"/>
                <w:b w:val="false"/>
                <w:i w:val="false"/>
                <w:color w:val="000000"/>
                <w:sz w:val="20"/>
              </w:rPr>
              <w:t>
водные объекты</w:t>
            </w:r>
            <w:r>
              <w:br/>
            </w:r>
            <w:r>
              <w:rPr>
                <w:rFonts w:ascii="Times New Roman"/>
                <w:b w:val="false"/>
                <w:i w:val="false"/>
                <w:color w:val="000000"/>
                <w:sz w:val="20"/>
              </w:rPr>
              <w:t>
для питьевого</w:t>
            </w:r>
            <w:r>
              <w:br/>
            </w:r>
            <w:r>
              <w:rPr>
                <w:rFonts w:ascii="Times New Roman"/>
                <w:b w:val="false"/>
                <w:i w:val="false"/>
                <w:color w:val="000000"/>
                <w:sz w:val="20"/>
              </w:rPr>
              <w:t>
и хозяйст</w:t>
            </w:r>
            <w:r>
              <w:br/>
            </w:r>
            <w:r>
              <w:rPr>
                <w:rFonts w:ascii="Times New Roman"/>
                <w:b w:val="false"/>
                <w:i w:val="false"/>
                <w:color w:val="000000"/>
                <w:sz w:val="20"/>
              </w:rPr>
              <w:t>
венно-быто</w:t>
            </w:r>
            <w:r>
              <w:br/>
            </w:r>
            <w:r>
              <w:rPr>
                <w:rFonts w:ascii="Times New Roman"/>
                <w:b w:val="false"/>
                <w:i w:val="false"/>
                <w:color w:val="000000"/>
                <w:sz w:val="20"/>
              </w:rPr>
              <w:t>
вого водос</w:t>
            </w:r>
            <w:r>
              <w:br/>
            </w:r>
            <w:r>
              <w:rPr>
                <w:rFonts w:ascii="Times New Roman"/>
                <w:b w:val="false"/>
                <w:i w:val="false"/>
                <w:color w:val="000000"/>
                <w:sz w:val="20"/>
              </w:rPr>
              <w:t>
набжения для</w:t>
            </w:r>
            <w:r>
              <w:br/>
            </w:r>
            <w:r>
              <w:rPr>
                <w:rFonts w:ascii="Times New Roman"/>
                <w:b w:val="false"/>
                <w:i w:val="false"/>
                <w:color w:val="000000"/>
                <w:sz w:val="20"/>
              </w:rPr>
              <w:t>
собственных нужд в объеме</w:t>
            </w:r>
            <w:r>
              <w:br/>
            </w:r>
            <w:r>
              <w:rPr>
                <w:rFonts w:ascii="Times New Roman"/>
                <w:b w:val="false"/>
                <w:i w:val="false"/>
                <w:color w:val="000000"/>
                <w:sz w:val="20"/>
              </w:rPr>
              <w:t>
до 50 м</w:t>
            </w:r>
            <w:r>
              <w:rPr>
                <w:rFonts w:ascii="Times New Roman"/>
                <w:b w:val="false"/>
                <w:i w:val="false"/>
                <w:color w:val="000000"/>
                <w:vertAlign w:val="superscript"/>
              </w:rPr>
              <w:t>3</w:t>
            </w:r>
            <w:r>
              <w:br/>
            </w:r>
            <w:r>
              <w:rPr>
                <w:rFonts w:ascii="Times New Roman"/>
                <w:b w:val="false"/>
                <w:i w:val="false"/>
                <w:color w:val="000000"/>
                <w:sz w:val="20"/>
              </w:rPr>
              <w:t xml:space="preserve">
/сутки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