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c49e8" w14:textId="38c49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22 сессии Петропавловского городского маслихата от 25 декабря 2009 года N 1 "О бюджете города Петропавловска на 2010-2012 годы"</w:t>
      </w:r>
    </w:p>
    <w:p>
      <w:pPr>
        <w:spacing w:after="0"/>
        <w:ind w:left="0"/>
        <w:jc w:val="both"/>
      </w:pPr>
      <w:r>
        <w:rPr>
          <w:rFonts w:ascii="Times New Roman"/>
          <w:b w:val="false"/>
          <w:i w:val="false"/>
          <w:color w:val="000000"/>
          <w:sz w:val="28"/>
        </w:rPr>
        <w:t>Решение маслихата города Петропавловска Северо-Казахстанской области от 2 ноября 2010 года N 1. Зарегистрировано Управлением юстиции города Петропавловска Северо-Казахстанской области 7 декабря 2010 года N 13-1-184</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109</w:t>
      </w:r>
      <w:r>
        <w:rPr>
          <w:rFonts w:ascii="Times New Roman"/>
          <w:b w:val="false"/>
          <w:i w:val="false"/>
          <w:color w:val="000000"/>
          <w:sz w:val="28"/>
        </w:rPr>
        <w:t xml:space="preserve"> Бюджетного Кодекса Республики Казахстан от 4 декабря 2008 года № 95–IV, </w:t>
      </w:r>
      <w:r>
        <w:rPr>
          <w:rFonts w:ascii="Times New Roman"/>
          <w:b w:val="false"/>
          <w:i w:val="false"/>
          <w:color w:val="000000"/>
          <w:sz w:val="28"/>
        </w:rPr>
        <w:t>пунктом 3</w:t>
      </w:r>
      <w:r>
        <w:rPr>
          <w:rFonts w:ascii="Times New Roman"/>
          <w:b w:val="false"/>
          <w:i w:val="false"/>
          <w:color w:val="000000"/>
          <w:sz w:val="28"/>
        </w:rPr>
        <w:t xml:space="preserve"> статьи 28 Закона Республики Казахстан «О нормативных правовых актах» от 24 марта 1998 года № 213 Петропавловский городской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Петропавловского городского маслихата «О бюджете города Петропавловска на 2010-2012 годы» от 25 декабря 2009 года № 1 (зарегистрировано в Реестре государственной регистрации нормативных правовых актов за № 13-1-168 от 18 января 2010 года, опубликовано 22 января 2010 года в газетах «Қызылжар-Нұры» № 5, «Проспект СК» № 4), следующие изменения и дополнения:</w:t>
      </w:r>
      <w:r>
        <w:br/>
      </w:r>
      <w:r>
        <w:rPr>
          <w:rFonts w:ascii="Times New Roman"/>
          <w:b w:val="false"/>
          <w:i w:val="false"/>
          <w:color w:val="000000"/>
          <w:sz w:val="28"/>
        </w:rPr>
        <w:t>
      в пункте 1:</w:t>
      </w:r>
      <w:r>
        <w:br/>
      </w:r>
      <w:r>
        <w:rPr>
          <w:rFonts w:ascii="Times New Roman"/>
          <w:b w:val="false"/>
          <w:i w:val="false"/>
          <w:color w:val="000000"/>
          <w:sz w:val="28"/>
        </w:rPr>
        <w:t>
      в подпункте 1)</w:t>
      </w:r>
      <w:r>
        <w:br/>
      </w:r>
      <w:r>
        <w:rPr>
          <w:rFonts w:ascii="Times New Roman"/>
          <w:b w:val="false"/>
          <w:i w:val="false"/>
          <w:color w:val="000000"/>
          <w:sz w:val="28"/>
        </w:rPr>
        <w:t>
      цифры «10829141 » заменить цифрами «10853407,3»;</w:t>
      </w:r>
      <w:r>
        <w:br/>
      </w:r>
      <w:r>
        <w:rPr>
          <w:rFonts w:ascii="Times New Roman"/>
          <w:b w:val="false"/>
          <w:i w:val="false"/>
          <w:color w:val="000000"/>
          <w:sz w:val="28"/>
        </w:rPr>
        <w:t>
      цифры «4768676 » заменить цифрами «4767770»;</w:t>
      </w:r>
      <w:r>
        <w:br/>
      </w:r>
      <w:r>
        <w:rPr>
          <w:rFonts w:ascii="Times New Roman"/>
          <w:b w:val="false"/>
          <w:i w:val="false"/>
          <w:color w:val="000000"/>
          <w:sz w:val="28"/>
        </w:rPr>
        <w:t>
      цифры «28141» заменить цифрами «27275»;</w:t>
      </w:r>
      <w:r>
        <w:br/>
      </w:r>
      <w:r>
        <w:rPr>
          <w:rFonts w:ascii="Times New Roman"/>
          <w:b w:val="false"/>
          <w:i w:val="false"/>
          <w:color w:val="000000"/>
          <w:sz w:val="28"/>
        </w:rPr>
        <w:t>
      цифры «961397» заменить цифрами «963169»;</w:t>
      </w:r>
      <w:r>
        <w:br/>
      </w:r>
      <w:r>
        <w:rPr>
          <w:rFonts w:ascii="Times New Roman"/>
          <w:b w:val="false"/>
          <w:i w:val="false"/>
          <w:color w:val="000000"/>
          <w:sz w:val="28"/>
        </w:rPr>
        <w:t>
      цифры «5070927» заменить цифрами « 5095193,3»;</w:t>
      </w:r>
      <w:r>
        <w:br/>
      </w:r>
      <w:r>
        <w:rPr>
          <w:rFonts w:ascii="Times New Roman"/>
          <w:b w:val="false"/>
          <w:i w:val="false"/>
          <w:color w:val="000000"/>
          <w:sz w:val="28"/>
        </w:rPr>
        <w:t xml:space="preserve">
      в подпункте 2) </w:t>
      </w:r>
      <w:r>
        <w:br/>
      </w:r>
      <w:r>
        <w:rPr>
          <w:rFonts w:ascii="Times New Roman"/>
          <w:b w:val="false"/>
          <w:i w:val="false"/>
          <w:color w:val="000000"/>
          <w:sz w:val="28"/>
        </w:rPr>
        <w:t xml:space="preserve">
      цифры «10949092,9» заменить цифрами «10973359,2». </w:t>
      </w:r>
      <w:r>
        <w:br/>
      </w:r>
      <w:r>
        <w:rPr>
          <w:rFonts w:ascii="Times New Roman"/>
          <w:b w:val="false"/>
          <w:i w:val="false"/>
          <w:color w:val="000000"/>
          <w:sz w:val="28"/>
        </w:rPr>
        <w:t>
      в пункте 6:</w:t>
      </w:r>
      <w:r>
        <w:br/>
      </w:r>
      <w:r>
        <w:rPr>
          <w:rFonts w:ascii="Times New Roman"/>
          <w:b w:val="false"/>
          <w:i w:val="false"/>
          <w:color w:val="000000"/>
          <w:sz w:val="28"/>
        </w:rPr>
        <w:t>
      цифры «112426» заменить цифрами «113015»;</w:t>
      </w:r>
      <w:r>
        <w:br/>
      </w:r>
      <w:r>
        <w:rPr>
          <w:rFonts w:ascii="Times New Roman"/>
          <w:b w:val="false"/>
          <w:i w:val="false"/>
          <w:color w:val="000000"/>
          <w:sz w:val="28"/>
        </w:rPr>
        <w:t>
      цифры «30426» заменить цифрами « 29039,8»;</w:t>
      </w:r>
      <w:r>
        <w:br/>
      </w:r>
      <w:r>
        <w:rPr>
          <w:rFonts w:ascii="Times New Roman"/>
          <w:b w:val="false"/>
          <w:i w:val="false"/>
          <w:color w:val="000000"/>
          <w:sz w:val="28"/>
        </w:rPr>
        <w:t>
      цифры «82000» заменить цифрами « 83975,2».</w:t>
      </w:r>
      <w:r>
        <w:br/>
      </w:r>
      <w:r>
        <w:rPr>
          <w:rFonts w:ascii="Times New Roman"/>
          <w:b w:val="false"/>
          <w:i w:val="false"/>
          <w:color w:val="000000"/>
          <w:sz w:val="28"/>
        </w:rPr>
        <w:t>
      в пункте 10:</w:t>
      </w:r>
      <w:r>
        <w:br/>
      </w:r>
      <w:r>
        <w:rPr>
          <w:rFonts w:ascii="Times New Roman"/>
          <w:b w:val="false"/>
          <w:i w:val="false"/>
          <w:color w:val="000000"/>
          <w:sz w:val="28"/>
        </w:rPr>
        <w:t xml:space="preserve">
      подпункте 3) </w:t>
      </w:r>
      <w:r>
        <w:br/>
      </w:r>
      <w:r>
        <w:rPr>
          <w:rFonts w:ascii="Times New Roman"/>
          <w:b w:val="false"/>
          <w:i w:val="false"/>
          <w:color w:val="000000"/>
          <w:sz w:val="28"/>
        </w:rPr>
        <w:t>
      цифры «49164» заменить цифрами «49140»;</w:t>
      </w:r>
      <w:r>
        <w:br/>
      </w:r>
      <w:r>
        <w:rPr>
          <w:rFonts w:ascii="Times New Roman"/>
          <w:b w:val="false"/>
          <w:i w:val="false"/>
          <w:color w:val="000000"/>
          <w:sz w:val="28"/>
        </w:rPr>
        <w:t>
      цифры «5541» заменить цифрами «5539 »;</w:t>
      </w:r>
      <w:r>
        <w:br/>
      </w:r>
      <w:r>
        <w:rPr>
          <w:rFonts w:ascii="Times New Roman"/>
          <w:b w:val="false"/>
          <w:i w:val="false"/>
          <w:color w:val="000000"/>
          <w:sz w:val="28"/>
        </w:rPr>
        <w:t xml:space="preserve">
      подпункте 6) </w:t>
      </w:r>
      <w:r>
        <w:br/>
      </w:r>
      <w:r>
        <w:rPr>
          <w:rFonts w:ascii="Times New Roman"/>
          <w:b w:val="false"/>
          <w:i w:val="false"/>
          <w:color w:val="000000"/>
          <w:sz w:val="28"/>
        </w:rPr>
        <w:t>
      цифры «146327» заменить цифрами «146048,5»;</w:t>
      </w:r>
      <w:r>
        <w:br/>
      </w:r>
      <w:r>
        <w:rPr>
          <w:rFonts w:ascii="Times New Roman"/>
          <w:b w:val="false"/>
          <w:i w:val="false"/>
          <w:color w:val="000000"/>
          <w:sz w:val="28"/>
        </w:rPr>
        <w:t xml:space="preserve">
      подпункте 7) </w:t>
      </w:r>
      <w:r>
        <w:br/>
      </w:r>
      <w:r>
        <w:rPr>
          <w:rFonts w:ascii="Times New Roman"/>
          <w:b w:val="false"/>
          <w:i w:val="false"/>
          <w:color w:val="000000"/>
          <w:sz w:val="28"/>
        </w:rPr>
        <w:t>
      цифры «7956» заменить цифрами «1918,8 »;</w:t>
      </w:r>
      <w:r>
        <w:br/>
      </w:r>
      <w:r>
        <w:rPr>
          <w:rFonts w:ascii="Times New Roman"/>
          <w:b w:val="false"/>
          <w:i w:val="false"/>
          <w:color w:val="000000"/>
          <w:sz w:val="28"/>
        </w:rPr>
        <w:t>
      подпункте 9)</w:t>
      </w:r>
      <w:r>
        <w:br/>
      </w:r>
      <w:r>
        <w:rPr>
          <w:rFonts w:ascii="Times New Roman"/>
          <w:b w:val="false"/>
          <w:i w:val="false"/>
          <w:color w:val="000000"/>
          <w:sz w:val="28"/>
        </w:rPr>
        <w:t>
      цифры «924901 » заменить цифрами «924522»;</w:t>
      </w:r>
      <w:r>
        <w:br/>
      </w:r>
      <w:r>
        <w:rPr>
          <w:rFonts w:ascii="Times New Roman"/>
          <w:b w:val="false"/>
          <w:i w:val="false"/>
          <w:color w:val="000000"/>
          <w:sz w:val="28"/>
        </w:rPr>
        <w:t>
      цифры «283343» заменить цифрами «283262»;</w:t>
      </w:r>
      <w:r>
        <w:br/>
      </w:r>
      <w:r>
        <w:rPr>
          <w:rFonts w:ascii="Times New Roman"/>
          <w:b w:val="false"/>
          <w:i w:val="false"/>
          <w:color w:val="000000"/>
          <w:sz w:val="28"/>
        </w:rPr>
        <w:t>
      цифры «114644» заменить цифрами «114346»;</w:t>
      </w:r>
      <w:r>
        <w:br/>
      </w:r>
      <w:r>
        <w:rPr>
          <w:rFonts w:ascii="Times New Roman"/>
          <w:b w:val="false"/>
          <w:i w:val="false"/>
          <w:color w:val="000000"/>
          <w:sz w:val="28"/>
        </w:rPr>
        <w:t>
      подпункте 10)</w:t>
      </w:r>
      <w:r>
        <w:br/>
      </w:r>
      <w:r>
        <w:rPr>
          <w:rFonts w:ascii="Times New Roman"/>
          <w:b w:val="false"/>
          <w:i w:val="false"/>
          <w:color w:val="000000"/>
          <w:sz w:val="28"/>
        </w:rPr>
        <w:t>
      цифры «234402» заменить цифрами «239402».</w:t>
      </w:r>
      <w:r>
        <w:br/>
      </w:r>
      <w:r>
        <w:rPr>
          <w:rFonts w:ascii="Times New Roman"/>
          <w:b w:val="false"/>
          <w:i w:val="false"/>
          <w:color w:val="000000"/>
          <w:sz w:val="28"/>
        </w:rPr>
        <w:t>
      в пункте 12:</w:t>
      </w:r>
      <w:r>
        <w:br/>
      </w:r>
      <w:r>
        <w:rPr>
          <w:rFonts w:ascii="Times New Roman"/>
          <w:b w:val="false"/>
          <w:i w:val="false"/>
          <w:color w:val="000000"/>
          <w:sz w:val="28"/>
        </w:rPr>
        <w:t>
      подпункте 24)</w:t>
      </w:r>
      <w:r>
        <w:br/>
      </w:r>
      <w:r>
        <w:rPr>
          <w:rFonts w:ascii="Times New Roman"/>
          <w:b w:val="false"/>
          <w:i w:val="false"/>
          <w:color w:val="000000"/>
          <w:sz w:val="28"/>
        </w:rPr>
        <w:t>
      цифры «2316» заменить цифрами «5106»;</w:t>
      </w:r>
      <w:r>
        <w:br/>
      </w:r>
      <w:r>
        <w:rPr>
          <w:rFonts w:ascii="Times New Roman"/>
          <w:b w:val="false"/>
          <w:i w:val="false"/>
          <w:color w:val="000000"/>
          <w:sz w:val="28"/>
        </w:rPr>
        <w:t>
      дополнить подпунктами 25), 26) следующего содержания:</w:t>
      </w:r>
      <w:r>
        <w:br/>
      </w:r>
      <w:r>
        <w:rPr>
          <w:rFonts w:ascii="Times New Roman"/>
          <w:b w:val="false"/>
          <w:i w:val="false"/>
          <w:color w:val="000000"/>
          <w:sz w:val="28"/>
        </w:rPr>
        <w:t>
      «25) 12767 тысяч тенге – на ремонт сетей теплоснабжения»;</w:t>
      </w:r>
      <w:r>
        <w:br/>
      </w:r>
      <w:r>
        <w:rPr>
          <w:rFonts w:ascii="Times New Roman"/>
          <w:b w:val="false"/>
          <w:i w:val="false"/>
          <w:color w:val="000000"/>
          <w:sz w:val="28"/>
        </w:rPr>
        <w:t>
      «26) 10430 тысяч тенге – на подготовку проведения Эстафеты огня 7-х зимних Азиатских игр».</w:t>
      </w:r>
      <w:r>
        <w:br/>
      </w:r>
      <w:r>
        <w:rPr>
          <w:rFonts w:ascii="Times New Roman"/>
          <w:b w:val="false"/>
          <w:i w:val="false"/>
          <w:color w:val="000000"/>
          <w:sz w:val="28"/>
        </w:rPr>
        <w:t>
      в пункте 13:</w:t>
      </w:r>
      <w:r>
        <w:br/>
      </w:r>
      <w:r>
        <w:rPr>
          <w:rFonts w:ascii="Times New Roman"/>
          <w:b w:val="false"/>
          <w:i w:val="false"/>
          <w:color w:val="000000"/>
          <w:sz w:val="28"/>
        </w:rPr>
        <w:t>
      цифры «70838,7 » заменить цифрами «79445,4».</w:t>
      </w:r>
      <w:r>
        <w:br/>
      </w:r>
      <w:r>
        <w:rPr>
          <w:rFonts w:ascii="Times New Roman"/>
          <w:b w:val="false"/>
          <w:i w:val="false"/>
          <w:color w:val="000000"/>
          <w:sz w:val="28"/>
        </w:rPr>
        <w:t>
      приложение 1, 4, 6, 8, 9 к указанному решению изложить в новой редакции согласно приложению 1, 2, 3, 4, 5 к настоящему решению.</w:t>
      </w:r>
      <w:r>
        <w:br/>
      </w:r>
      <w:r>
        <w:rPr>
          <w:rFonts w:ascii="Times New Roman"/>
          <w:b w:val="false"/>
          <w:i w:val="false"/>
          <w:color w:val="000000"/>
          <w:sz w:val="28"/>
        </w:rPr>
        <w:t>
</w:t>
      </w:r>
      <w:r>
        <w:rPr>
          <w:rFonts w:ascii="Times New Roman"/>
          <w:b w:val="false"/>
          <w:i w:val="false"/>
          <w:color w:val="000000"/>
          <w:sz w:val="28"/>
        </w:rPr>
        <w:t>
      2. Настоящее решение вводится в действие с 1 января 2010 года.</w:t>
      </w:r>
    </w:p>
    <w:bookmarkEnd w:id="0"/>
    <w:p>
      <w:pPr>
        <w:spacing w:after="0"/>
        <w:ind w:left="0"/>
        <w:jc w:val="both"/>
      </w:pPr>
      <w:r>
        <w:rPr>
          <w:rFonts w:ascii="Times New Roman"/>
          <w:b w:val="false"/>
          <w:i/>
          <w:color w:val="000000"/>
          <w:sz w:val="28"/>
        </w:rPr>
        <w:t>      Председатель                               Секретарь</w:t>
      </w:r>
      <w:r>
        <w:br/>
      </w:r>
      <w:r>
        <w:rPr>
          <w:rFonts w:ascii="Times New Roman"/>
          <w:b w:val="false"/>
          <w:i w:val="false"/>
          <w:color w:val="000000"/>
          <w:sz w:val="28"/>
        </w:rPr>
        <w:t>
</w:t>
      </w:r>
      <w:r>
        <w:rPr>
          <w:rFonts w:ascii="Times New Roman"/>
          <w:b w:val="false"/>
          <w:i/>
          <w:color w:val="000000"/>
          <w:sz w:val="28"/>
        </w:rPr>
        <w:t>      сессии городского маслихата                городского маслихата</w:t>
      </w:r>
      <w:r>
        <w:br/>
      </w:r>
      <w:r>
        <w:rPr>
          <w:rFonts w:ascii="Times New Roman"/>
          <w:b w:val="false"/>
          <w:i w:val="false"/>
          <w:color w:val="000000"/>
          <w:sz w:val="28"/>
        </w:rPr>
        <w:t>
</w:t>
      </w:r>
      <w:r>
        <w:rPr>
          <w:rFonts w:ascii="Times New Roman"/>
          <w:b w:val="false"/>
          <w:i/>
          <w:color w:val="000000"/>
          <w:sz w:val="28"/>
        </w:rPr>
        <w:t>      В. Зарубин                                 Р. Сыздыков</w:t>
      </w:r>
    </w:p>
    <w:p>
      <w:pPr>
        <w:spacing w:after="0"/>
        <w:ind w:left="0"/>
        <w:jc w:val="both"/>
      </w:pPr>
      <w:r>
        <w:rPr>
          <w:rFonts w:ascii="Times New Roman"/>
          <w:b w:val="false"/>
          <w:i/>
          <w:color w:val="000000"/>
          <w:sz w:val="28"/>
        </w:rPr>
        <w:t>      Согласовано:</w:t>
      </w:r>
      <w:r>
        <w:br/>
      </w:r>
      <w:r>
        <w:rPr>
          <w:rFonts w:ascii="Times New Roman"/>
          <w:b w:val="false"/>
          <w:i w:val="false"/>
          <w:color w:val="000000"/>
          <w:sz w:val="28"/>
        </w:rPr>
        <w:t>
</w:t>
      </w:r>
      <w:r>
        <w:rPr>
          <w:rFonts w:ascii="Times New Roman"/>
          <w:b w:val="false"/>
          <w:i/>
          <w:color w:val="000000"/>
          <w:sz w:val="28"/>
        </w:rPr>
        <w:t>      Начальник отдела экономики</w:t>
      </w:r>
      <w:r>
        <w:br/>
      </w:r>
      <w:r>
        <w:rPr>
          <w:rFonts w:ascii="Times New Roman"/>
          <w:b w:val="false"/>
          <w:i w:val="false"/>
          <w:color w:val="000000"/>
          <w:sz w:val="28"/>
        </w:rPr>
        <w:t>
</w:t>
      </w:r>
      <w:r>
        <w:rPr>
          <w:rFonts w:ascii="Times New Roman"/>
          <w:b w:val="false"/>
          <w:i/>
          <w:color w:val="000000"/>
          <w:sz w:val="28"/>
        </w:rPr>
        <w:t>      и бюджетного планирования                  Ш. Баширова</w:t>
      </w:r>
    </w:p>
    <w:bookmarkStart w:name="z4" w:id="1"/>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решению внеочередной 31 сессии</w:t>
      </w:r>
      <w:r>
        <w:br/>
      </w:r>
      <w:r>
        <w:rPr>
          <w:rFonts w:ascii="Times New Roman"/>
          <w:b w:val="false"/>
          <w:i w:val="false"/>
          <w:color w:val="000000"/>
          <w:sz w:val="28"/>
        </w:rPr>
        <w:t>
городского маслихата IV созыва № 1</w:t>
      </w:r>
      <w:r>
        <w:br/>
      </w:r>
      <w:r>
        <w:rPr>
          <w:rFonts w:ascii="Times New Roman"/>
          <w:b w:val="false"/>
          <w:i w:val="false"/>
          <w:color w:val="000000"/>
          <w:sz w:val="28"/>
        </w:rPr>
        <w:t>
от 2 ноября 2010 года</w:t>
      </w:r>
    </w:p>
    <w:bookmarkEnd w:id="1"/>
    <w:p>
      <w:pPr>
        <w:spacing w:after="0"/>
        <w:ind w:left="0"/>
        <w:jc w:val="both"/>
      </w:pPr>
      <w:r>
        <w:rPr>
          <w:rFonts w:ascii="Times New Roman"/>
          <w:b w:val="false"/>
          <w:i w:val="false"/>
          <w:color w:val="000000"/>
          <w:sz w:val="28"/>
        </w:rPr>
        <w:t>Приложение 1</w:t>
      </w:r>
      <w:r>
        <w:br/>
      </w:r>
      <w:r>
        <w:rPr>
          <w:rFonts w:ascii="Times New Roman"/>
          <w:b w:val="false"/>
          <w:i w:val="false"/>
          <w:color w:val="000000"/>
          <w:sz w:val="28"/>
        </w:rPr>
        <w:t>
к решению 22 сессии</w:t>
      </w:r>
      <w:r>
        <w:br/>
      </w:r>
      <w:r>
        <w:rPr>
          <w:rFonts w:ascii="Times New Roman"/>
          <w:b w:val="false"/>
          <w:i w:val="false"/>
          <w:color w:val="000000"/>
          <w:sz w:val="28"/>
        </w:rPr>
        <w:t>
городского маслихата IV созыва № 1</w:t>
      </w:r>
      <w:r>
        <w:br/>
      </w:r>
      <w:r>
        <w:rPr>
          <w:rFonts w:ascii="Times New Roman"/>
          <w:b w:val="false"/>
          <w:i w:val="false"/>
          <w:color w:val="000000"/>
          <w:sz w:val="28"/>
        </w:rPr>
        <w:t>
от 25 декабря 2009 года</w:t>
      </w:r>
    </w:p>
    <w:p>
      <w:pPr>
        <w:spacing w:after="0"/>
        <w:ind w:left="0"/>
        <w:jc w:val="left"/>
      </w:pPr>
      <w:r>
        <w:rPr>
          <w:rFonts w:ascii="Times New Roman"/>
          <w:b/>
          <w:i w:val="false"/>
          <w:color w:val="000000"/>
        </w:rPr>
        <w:t xml:space="preserve"> Бюджет города Петропавловска на 2010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753"/>
        <w:gridCol w:w="693"/>
        <w:gridCol w:w="7413"/>
        <w:gridCol w:w="259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w:t>
            </w:r>
            <w:r>
              <w:br/>
            </w:r>
            <w:r>
              <w:rPr>
                <w:rFonts w:ascii="Times New Roman"/>
                <w:b w:val="false"/>
                <w:i w:val="false"/>
                <w:color w:val="000000"/>
                <w:sz w:val="20"/>
              </w:rPr>
              <w:t>
тенге)</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Доходы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10 853 407,3</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Налоговые поступления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4 767 770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Подоходный налог</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175 147</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 налог</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175 147</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2 524 899</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2 524 899</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собственность</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1 232 740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имущество</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713 489</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189 143</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транспортные средства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330 108</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 услуги</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596 712</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294 138</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 природных и других ресурсов</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166 000</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Сборы за ведение предпринимательской и профессиональной деятельности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115 935</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игорный бизнес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20 639</w:t>
            </w:r>
          </w:p>
        </w:tc>
      </w:tr>
      <w:tr>
        <w:trPr>
          <w:trHeight w:val="11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238 272</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Государственная пошлина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238 272</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Неналоговые поступления</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27 275</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 собственности</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6 339</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части чистого дохода государственных предприятий</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 находящегося в государственной собственности</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5 555</w:t>
            </w:r>
          </w:p>
        </w:tc>
      </w:tr>
      <w:tr>
        <w:trPr>
          <w:trHeight w:val="8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реализации товаров (работ, услуг) государственными учреждениями, финансируемыми из государственного бюджета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8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реализации товаров (работ, услуг) государственными учреждениями, финансируемыми из государственного бюджета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5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Штрафы, пеня,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2 532</w:t>
            </w:r>
          </w:p>
        </w:tc>
      </w:tr>
      <w:tr>
        <w:trPr>
          <w:trHeight w:val="17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Штрафы, пеня,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2 532</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неналоговые поступления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18 104</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неналоговые поступления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18 104</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от продажи основного капитала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963 169</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государственного имущества, закрепленного за государственными учреждениями</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865 258</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государственного имущества, закрепленного за государственными учреждениями</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865 258</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 активов</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97 911</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Продажа земли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91 389</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нематериальных активов</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6 522</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трансфертов</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5 095 193,3</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вышестоящих органов государственного управления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5 095 193,3</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областного бюджета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5 095 193,3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763"/>
        <w:gridCol w:w="786"/>
        <w:gridCol w:w="8869"/>
        <w:gridCol w:w="2944"/>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w:t>
            </w:r>
            <w:r>
              <w:br/>
            </w:r>
            <w:r>
              <w:rPr>
                <w:rFonts w:ascii="Times New Roman"/>
                <w:b w:val="false"/>
                <w:i w:val="false"/>
                <w:color w:val="000000"/>
                <w:sz w:val="20"/>
              </w:rPr>
              <w:t>
тенге)</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Затраты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10 973 359,2</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193 206</w:t>
            </w:r>
          </w:p>
        </w:tc>
      </w:tr>
      <w:tr>
        <w:trPr>
          <w:trHeight w:val="34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 областного значения)</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11 964</w:t>
            </w:r>
          </w:p>
        </w:tc>
      </w:tr>
      <w:tr>
        <w:trPr>
          <w:trHeight w:val="6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маслихата района (города областного значения)</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11 892,9</w:t>
            </w:r>
          </w:p>
        </w:tc>
      </w:tr>
      <w:tr>
        <w:trPr>
          <w:trHeight w:val="3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r>
      <w:tr>
        <w:trPr>
          <w:trHeight w:val="34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108 442</w:t>
            </w:r>
          </w:p>
        </w:tc>
      </w:tr>
      <w:tr>
        <w:trPr>
          <w:trHeight w:val="64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(города областного значения)</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96 406</w:t>
            </w:r>
          </w:p>
        </w:tc>
      </w:tr>
      <w:tr>
        <w:trPr>
          <w:trHeight w:val="5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зданий, помещений и сооружений государственных органов</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11 536</w:t>
            </w:r>
          </w:p>
        </w:tc>
      </w:tr>
      <w:tr>
        <w:trPr>
          <w:trHeight w:val="36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4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58 695</w:t>
            </w:r>
          </w:p>
        </w:tc>
      </w:tr>
      <w:tr>
        <w:trPr>
          <w:trHeight w:val="11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(города областного значения)</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13 997</w:t>
            </w:r>
          </w:p>
        </w:tc>
      </w:tr>
      <w:tr>
        <w:trPr>
          <w:trHeight w:val="36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оценки имущества в целях налогообложения</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2 445</w:t>
            </w:r>
          </w:p>
        </w:tc>
      </w:tr>
      <w:tr>
        <w:trPr>
          <w:trHeight w:val="6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по выдаче разовых талонов и обеспечение полноты сбора сумм от реализации разовых талонов</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41 256</w:t>
            </w:r>
          </w:p>
        </w:tc>
      </w:tr>
      <w:tr>
        <w:trPr>
          <w:trHeight w:val="6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хранение, оценка и реализация имущества, поступившего в коммунальную собственность</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r>
      <w:tr>
        <w:trPr>
          <w:trHeight w:val="5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бюджетного планирования района (города областного значения)</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14 105</w:t>
            </w:r>
          </w:p>
        </w:tc>
      </w:tr>
      <w:tr>
        <w:trPr>
          <w:trHeight w:val="11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 района (города областного значения)</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14 105</w:t>
            </w:r>
          </w:p>
        </w:tc>
      </w:tr>
      <w:tr>
        <w:trPr>
          <w:trHeight w:val="36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19 389</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19 389</w:t>
            </w:r>
          </w:p>
        </w:tc>
      </w:tr>
      <w:tr>
        <w:trPr>
          <w:trHeight w:val="5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 всеобщей воинской обязанности</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19 389</w:t>
            </w:r>
          </w:p>
        </w:tc>
      </w:tr>
      <w:tr>
        <w:trPr>
          <w:trHeight w:val="66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Общественный порядок, безопасность, правовая, судебная, уголовно-исполнительная деятельность</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33 418,4</w:t>
            </w:r>
          </w:p>
        </w:tc>
      </w:tr>
      <w:tr>
        <w:trPr>
          <w:trHeight w:val="8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33 418,4</w:t>
            </w:r>
          </w:p>
        </w:tc>
      </w:tr>
      <w:tr>
        <w:trPr>
          <w:trHeight w:val="5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безопасности дорожного движения в населенных пунктах</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33 418,4</w:t>
            </w:r>
          </w:p>
        </w:tc>
      </w:tr>
      <w:tr>
        <w:trPr>
          <w:trHeight w:val="3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4 168 033</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4 168 033</w:t>
            </w:r>
          </w:p>
        </w:tc>
      </w:tr>
      <w:tr>
        <w:trPr>
          <w:trHeight w:val="5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образования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10 805</w:t>
            </w:r>
          </w:p>
        </w:tc>
      </w:tr>
      <w:tr>
        <w:trPr>
          <w:trHeight w:val="36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Общеобразовательное обучение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3 099 422</w:t>
            </w:r>
          </w:p>
        </w:tc>
      </w:tr>
      <w:tr>
        <w:trPr>
          <w:trHeight w:val="66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Информатизация системы образования в государственных учреждениях образования района (города областного значения)</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11 700</w:t>
            </w:r>
          </w:p>
        </w:tc>
      </w:tr>
      <w:tr>
        <w:trPr>
          <w:trHeight w:val="9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29 890</w:t>
            </w:r>
          </w:p>
        </w:tc>
      </w:tr>
      <w:tr>
        <w:trPr>
          <w:trHeight w:val="45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190 279</w:t>
            </w:r>
          </w:p>
        </w:tc>
      </w:tr>
      <w:tr>
        <w:trPr>
          <w:trHeight w:val="66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 дошкольного воспитания и обучения</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744 057</w:t>
            </w:r>
          </w:p>
        </w:tc>
      </w:tr>
      <w:tr>
        <w:trPr>
          <w:trHeight w:val="9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текущий ремонт объектов образования в рамках реализации стратегии региональной занятости и переподготовки кадров.</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81 880</w:t>
            </w:r>
          </w:p>
        </w:tc>
      </w:tr>
      <w:tr>
        <w:trPr>
          <w:trHeight w:val="39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702 586,7</w:t>
            </w:r>
          </w:p>
        </w:tc>
      </w:tr>
      <w:tr>
        <w:trPr>
          <w:trHeight w:val="5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702 586,7</w:t>
            </w:r>
          </w:p>
        </w:tc>
      </w:tr>
      <w:tr>
        <w:trPr>
          <w:trHeight w:val="66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48 799,8</w:t>
            </w:r>
          </w:p>
        </w:tc>
      </w:tr>
      <w:tr>
        <w:trPr>
          <w:trHeight w:val="36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137 519</w:t>
            </w:r>
          </w:p>
        </w:tc>
      </w:tr>
      <w:tr>
        <w:trPr>
          <w:trHeight w:val="34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 помощь</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69 520</w:t>
            </w:r>
          </w:p>
        </w:tc>
      </w:tr>
      <w:tr>
        <w:trPr>
          <w:trHeight w:val="39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Жилищная помощь</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54 300</w:t>
            </w:r>
          </w:p>
        </w:tc>
      </w:tr>
      <w:tr>
        <w:trPr>
          <w:trHeight w:val="5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79 445,4</w:t>
            </w:r>
          </w:p>
        </w:tc>
      </w:tr>
      <w:tr>
        <w:trPr>
          <w:trHeight w:val="5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 детей-инвалидов, воспитывающихся и обучающихся на дому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2 859</w:t>
            </w:r>
          </w:p>
        </w:tc>
      </w:tr>
      <w:tr>
        <w:trPr>
          <w:trHeight w:val="66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 и доставке пособий и других социальных выплат</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1 452</w:t>
            </w:r>
          </w:p>
        </w:tc>
      </w:tr>
      <w:tr>
        <w:trPr>
          <w:trHeight w:val="64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адаптация лиц, не имеющих определенного местожительства</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23 968</w:t>
            </w:r>
          </w:p>
        </w:tc>
      </w:tr>
      <w:tr>
        <w:trPr>
          <w:trHeight w:val="43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нуждающимся гражданам на дому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39 306,2</w:t>
            </w:r>
          </w:p>
        </w:tc>
      </w:tr>
      <w:tr>
        <w:trPr>
          <w:trHeight w:val="40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на детей до 18 лет</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26 584</w:t>
            </w:r>
          </w:p>
        </w:tc>
      </w:tr>
      <w:tr>
        <w:trPr>
          <w:trHeight w:val="14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34 891</w:t>
            </w:r>
          </w:p>
        </w:tc>
      </w:tr>
      <w:tr>
        <w:trPr>
          <w:trHeight w:val="20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проезда участникам и инвалидам Великой Отечественной войны по странам Содружества Независимых Государств, по территории Республики Казахстан, а также оплаты им и сопровождающим их лицам расходов на питание, проживание, проезд для участия в праздничных мероприятиях в городах Москва, Астана к 65-летию Победы в Великой Отечественной войне</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1 918,8</w:t>
            </w:r>
          </w:p>
        </w:tc>
      </w:tr>
      <w:tr>
        <w:trPr>
          <w:trHeight w:val="349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единовременной материальной помощи участникам и инвалидам Великой Отечественной войны, а также лицам, приравненным к ним, военнослужащим, в том числе уволенным в запас (отставку), проходившим военную службу в период с 22 июня 1941 года по 3 сентября 1945 года в воинских частях, учреждениях, в военно-учебных заведениях, не входивших в состав действующей армии, награжденным медалью «За победу над Германией в Великой Отечественной войне 1941-1945 гг.» или медалью «За победу над Японией», проработавшим (прослужившим) не менее шести месяцев в тылу в годы Великой Отечественной войны к 65-летию Победы в Великой Отечественной войне</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182 023,5</w:t>
            </w:r>
          </w:p>
        </w:tc>
      </w:tr>
      <w:tr>
        <w:trPr>
          <w:trHeight w:val="34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4 561 007,5</w:t>
            </w:r>
          </w:p>
        </w:tc>
      </w:tr>
      <w:tr>
        <w:trPr>
          <w:trHeight w:val="8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22 109</w:t>
            </w:r>
          </w:p>
        </w:tc>
      </w:tr>
      <w:tr>
        <w:trPr>
          <w:trHeight w:val="34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жильем отдельных категорий граждан.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22 109</w:t>
            </w:r>
          </w:p>
        </w:tc>
      </w:tr>
      <w:tr>
        <w:trPr>
          <w:trHeight w:val="3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2 980 555,5</w:t>
            </w:r>
          </w:p>
        </w:tc>
      </w:tr>
      <w:tr>
        <w:trPr>
          <w:trHeight w:val="5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(или) приобретение жилья государственного коммунального жилищного фонда</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940 544,7</w:t>
            </w:r>
          </w:p>
        </w:tc>
      </w:tr>
      <w:tr>
        <w:trPr>
          <w:trHeight w:val="5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обустройство и (или) приобретение инженерно-</w:t>
            </w:r>
            <w:r>
              <w:br/>
            </w:r>
            <w:r>
              <w:rPr>
                <w:rFonts w:ascii="Times New Roman"/>
                <w:b w:val="false"/>
                <w:i w:val="false"/>
                <w:color w:val="000000"/>
                <w:sz w:val="20"/>
              </w:rPr>
              <w:t>
коммуникационной инфраструктуры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1 189 592,5</w:t>
            </w:r>
          </w:p>
        </w:tc>
      </w:tr>
      <w:tr>
        <w:trPr>
          <w:trHeight w:val="37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12 688</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системы водоснабжения.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r>
      <w:tr>
        <w:trPr>
          <w:trHeight w:val="3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благоустройства городов и населенных пунктов</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81 457,3</w:t>
            </w:r>
          </w:p>
        </w:tc>
      </w:tr>
      <w:tr>
        <w:trPr>
          <w:trHeight w:val="3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жилья</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755 549</w:t>
            </w:r>
          </w:p>
        </w:tc>
      </w:tr>
      <w:tr>
        <w:trPr>
          <w:trHeight w:val="8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1 558 343</w:t>
            </w:r>
          </w:p>
        </w:tc>
      </w:tr>
      <w:tr>
        <w:trPr>
          <w:trHeight w:val="3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сохранения государственного жилищного фонда</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9 894</w:t>
            </w:r>
          </w:p>
        </w:tc>
      </w:tr>
      <w:tr>
        <w:trPr>
          <w:trHeight w:val="3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системы водоснабжения и водоотведения</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73 772</w:t>
            </w:r>
          </w:p>
        </w:tc>
      </w:tr>
      <w:tr>
        <w:trPr>
          <w:trHeight w:val="34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в населенных пунктах</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175 205</w:t>
            </w:r>
          </w:p>
        </w:tc>
      </w:tr>
      <w:tr>
        <w:trPr>
          <w:trHeight w:val="34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247 760</w:t>
            </w:r>
          </w:p>
        </w:tc>
      </w:tr>
      <w:tr>
        <w:trPr>
          <w:trHeight w:val="34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 захоронение безродных</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10 316</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98 687</w:t>
            </w:r>
          </w:p>
        </w:tc>
      </w:tr>
      <w:tr>
        <w:trPr>
          <w:trHeight w:val="8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эксплуатации тепловых сетей, находящихся в коммунальной собственности районов (городов областного значения)</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6 814</w:t>
            </w:r>
          </w:p>
        </w:tc>
      </w:tr>
      <w:tr>
        <w:trPr>
          <w:trHeight w:val="8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инженерно-коммуникационной инфраструктуры и благоустройство населенных пунктов в рамках реализации cтратегии региональной занятости и переподготовки кадров</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467 324</w:t>
            </w:r>
          </w:p>
        </w:tc>
      </w:tr>
      <w:tr>
        <w:trPr>
          <w:trHeight w:val="9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инженерно-коммуникационной инфраструктуры и благоустройство населенных пунктов в рамках реализации cтратегии региональной занятости и переподготовки кадров.</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442606</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332 798</w:t>
            </w:r>
          </w:p>
        </w:tc>
      </w:tr>
      <w:tr>
        <w:trPr>
          <w:trHeight w:val="5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85 315</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85 315</w:t>
            </w:r>
          </w:p>
        </w:tc>
      </w:tr>
      <w:tr>
        <w:trPr>
          <w:trHeight w:val="5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4 356</w:t>
            </w:r>
          </w:p>
        </w:tc>
      </w:tr>
      <w:tr>
        <w:trPr>
          <w:trHeight w:val="5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 на районном (города областного значения) уровне</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4 356</w:t>
            </w:r>
          </w:p>
        </w:tc>
      </w:tr>
      <w:tr>
        <w:trPr>
          <w:trHeight w:val="5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30 732</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 (городских) библиотек</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25 224</w:t>
            </w:r>
          </w:p>
        </w:tc>
      </w:tr>
      <w:tr>
        <w:trPr>
          <w:trHeight w:val="5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и других языков народов Казахстана</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5 508</w:t>
            </w:r>
          </w:p>
        </w:tc>
      </w:tr>
      <w:tr>
        <w:trPr>
          <w:trHeight w:val="37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17 639</w:t>
            </w:r>
          </w:p>
        </w:tc>
      </w:tr>
      <w:tr>
        <w:trPr>
          <w:trHeight w:val="5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проведению государственной информационной политики через газеты и журналы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13 049</w:t>
            </w:r>
          </w:p>
        </w:tc>
      </w:tr>
      <w:tr>
        <w:trPr>
          <w:trHeight w:val="6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региональных программ в сфере молодежной политики.</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4 590</w:t>
            </w:r>
          </w:p>
        </w:tc>
      </w:tr>
      <w:tr>
        <w:trPr>
          <w:trHeight w:val="6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144 971</w:t>
            </w:r>
          </w:p>
        </w:tc>
      </w:tr>
      <w:tr>
        <w:trPr>
          <w:trHeight w:val="5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языков и культуры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9 091</w:t>
            </w:r>
          </w:p>
        </w:tc>
      </w:tr>
      <w:tr>
        <w:trPr>
          <w:trHeight w:val="8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текущий ремонт объектов культуры в рамках реализации стратегии региональной занятости и переподготовки кадров</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135 880</w:t>
            </w:r>
          </w:p>
        </w:tc>
      </w:tr>
      <w:tr>
        <w:trPr>
          <w:trHeight w:val="34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44 231</w:t>
            </w:r>
          </w:p>
        </w:tc>
      </w:tr>
      <w:tr>
        <w:trPr>
          <w:trHeight w:val="9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44 231</w:t>
            </w:r>
          </w:p>
        </w:tc>
      </w:tr>
      <w:tr>
        <w:trPr>
          <w:trHeight w:val="5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5 554</w:t>
            </w:r>
          </w:p>
        </w:tc>
      </w:tr>
      <w:tr>
        <w:trPr>
          <w:trHeight w:val="69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физической культуры и спорта</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r>
      <w:tr>
        <w:trPr>
          <w:trHeight w:val="43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Топливно-энергетический комплекс и недропользование</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1 440</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1 440</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теплоэнергетической системы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1 440</w:t>
            </w:r>
          </w:p>
        </w:tc>
      </w:tr>
      <w:tr>
        <w:trPr>
          <w:trHeight w:val="8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57 922</w:t>
            </w:r>
          </w:p>
        </w:tc>
      </w:tr>
      <w:tr>
        <w:trPr>
          <w:trHeight w:val="39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района (города областного значения)</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5 938</w:t>
            </w:r>
          </w:p>
        </w:tc>
      </w:tr>
      <w:tr>
        <w:trPr>
          <w:trHeight w:val="6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сельского хозяйства</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5 604</w:t>
            </w:r>
          </w:p>
        </w:tc>
      </w:tr>
      <w:tr>
        <w:trPr>
          <w:trHeight w:val="36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r>
      <w:tr>
        <w:trPr>
          <w:trHeight w:val="34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 (города областного значения)</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42 103</w:t>
            </w:r>
          </w:p>
        </w:tc>
      </w:tr>
      <w:tr>
        <w:trPr>
          <w:trHeight w:val="8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16 564,8</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 по зонированию земель</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24 888,2</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ветеринарии района (города областного значения)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9 881</w:t>
            </w:r>
          </w:p>
        </w:tc>
      </w:tr>
      <w:tr>
        <w:trPr>
          <w:trHeight w:val="5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ветеринарии</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2 558</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отлова и уничтожения бродячих собак и кошек</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6 630</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противоэпизоотических мероприятий</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5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 градостроительная и строительная деятельность</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16 709</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8 853</w:t>
            </w:r>
          </w:p>
        </w:tc>
      </w:tr>
      <w:tr>
        <w:trPr>
          <w:trHeight w:val="5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строительства</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8 853</w:t>
            </w:r>
          </w:p>
        </w:tc>
      </w:tr>
      <w:tr>
        <w:trPr>
          <w:trHeight w:val="5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архитектуры и градостроительства района (города областного значения)</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7 856</w:t>
            </w:r>
          </w:p>
        </w:tc>
      </w:tr>
      <w:tr>
        <w:trPr>
          <w:trHeight w:val="5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в области архитектуры и градостроительства на местном уровне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6 251</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525 860</w:t>
            </w:r>
          </w:p>
        </w:tc>
      </w:tr>
      <w:tr>
        <w:trPr>
          <w:trHeight w:val="8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525 860</w:t>
            </w:r>
          </w:p>
        </w:tc>
      </w:tr>
      <w:tr>
        <w:trPr>
          <w:trHeight w:val="8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Ремонт и содержание автомобильных дорог районного значения, улиц городов и населенных пунктов в рамках реализации стратегии региональной занятости и переподготовки кадров.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функционирования автомобильных дорог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225 860</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181 381,9</w:t>
            </w:r>
          </w:p>
        </w:tc>
      </w:tr>
      <w:tr>
        <w:trPr>
          <w:trHeight w:val="37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района (города областного значения)</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8 700</w:t>
            </w:r>
          </w:p>
        </w:tc>
      </w:tr>
      <w:tr>
        <w:trPr>
          <w:trHeight w:val="8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развития предпринимательства и промышленности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8 700</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141 815</w:t>
            </w:r>
          </w:p>
        </w:tc>
      </w:tr>
      <w:tr>
        <w:trPr>
          <w:trHeight w:val="5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местного исполнительного органа района (города областного значения)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113 015</w:t>
            </w:r>
          </w:p>
        </w:tc>
      </w:tr>
      <w:tr>
        <w:trPr>
          <w:trHeight w:val="5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28 800</w:t>
            </w:r>
          </w:p>
        </w:tc>
      </w:tr>
      <w:tr>
        <w:trPr>
          <w:trHeight w:val="8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30 866,9</w:t>
            </w:r>
          </w:p>
        </w:tc>
      </w:tr>
      <w:tr>
        <w:trPr>
          <w:trHeight w:val="9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30 525,8</w:t>
            </w:r>
          </w:p>
        </w:tc>
      </w:tr>
      <w:tr>
        <w:trPr>
          <w:trHeight w:val="43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179 607,7</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179 607,7</w:t>
            </w:r>
          </w:p>
        </w:tc>
      </w:tr>
      <w:tr>
        <w:trPr>
          <w:trHeight w:val="5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 (недоиспользованных) целевых трансфертов</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5 836,2</w:t>
            </w:r>
          </w:p>
        </w:tc>
      </w:tr>
      <w:tr>
        <w:trPr>
          <w:trHeight w:val="5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использованных не по целевому назначению целевых трансфертов</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8 164,5</w:t>
            </w:r>
          </w:p>
        </w:tc>
      </w:tr>
      <w:tr>
        <w:trPr>
          <w:trHeight w:val="5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в вышестоящие бюджеты в связи с изменением фонда оплаты труда в бюджетной сфере.</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165 607</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Чистое бюджетное кредитование</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Сальдо по операциям с финансовыми активами</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Дефицит (профицит) бюджета</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-119 951,9</w:t>
            </w:r>
          </w:p>
        </w:tc>
      </w:tr>
      <w:tr>
        <w:trPr>
          <w:trHeight w:val="5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Финансирование дефицита (использование профицита) бюджета</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119 951,9</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w:t>
            </w:r>
            <w:r>
              <w:br/>
            </w:r>
            <w:r>
              <w:rPr>
                <w:rFonts w:ascii="Times New Roman"/>
                <w:b w:val="false"/>
                <w:i w:val="false"/>
                <w:color w:val="000000"/>
                <w:sz w:val="20"/>
              </w:rPr>
              <w:t>
тенге)</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займов</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282 828</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государственные займы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282 828</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займа</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282 828</w:t>
            </w:r>
          </w:p>
        </w:tc>
      </w:tr>
      <w:tr>
        <w:trPr>
          <w:trHeight w:val="5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получаемые местным исполнительным органом района (города областного значения)</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282 828</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473 000</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473 000</w:t>
            </w:r>
          </w:p>
        </w:tc>
      </w:tr>
      <w:tr>
        <w:trPr>
          <w:trHeight w:val="5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долга местного исполнительного органа перед вышестоящим бюджетом</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473 000</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w:t>
            </w:r>
            <w:r>
              <w:br/>
            </w:r>
            <w:r>
              <w:rPr>
                <w:rFonts w:ascii="Times New Roman"/>
                <w:b w:val="false"/>
                <w:i w:val="false"/>
                <w:color w:val="000000"/>
                <w:sz w:val="20"/>
              </w:rPr>
              <w:t>
тенге)</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Используемые остатки бюджетных средств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310 123,9</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Остатки бюджетных средств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310 123,9</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Свободные остатки бюджетных средств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310 123,9</w:t>
            </w:r>
          </w:p>
        </w:tc>
      </w:tr>
    </w:tbl>
    <w:bookmarkStart w:name="z5" w:id="2"/>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решению внеочередной 31 сессии</w:t>
      </w:r>
      <w:r>
        <w:br/>
      </w:r>
      <w:r>
        <w:rPr>
          <w:rFonts w:ascii="Times New Roman"/>
          <w:b w:val="false"/>
          <w:i w:val="false"/>
          <w:color w:val="000000"/>
          <w:sz w:val="28"/>
        </w:rPr>
        <w:t>
городского маслихата IV созыва № 1</w:t>
      </w:r>
      <w:r>
        <w:br/>
      </w:r>
      <w:r>
        <w:rPr>
          <w:rFonts w:ascii="Times New Roman"/>
          <w:b w:val="false"/>
          <w:i w:val="false"/>
          <w:color w:val="000000"/>
          <w:sz w:val="28"/>
        </w:rPr>
        <w:t>
от 2 ноября 2010 года</w:t>
      </w:r>
    </w:p>
    <w:bookmarkEnd w:id="2"/>
    <w:p>
      <w:pPr>
        <w:spacing w:after="0"/>
        <w:ind w:left="0"/>
        <w:jc w:val="both"/>
      </w:pPr>
      <w:r>
        <w:rPr>
          <w:rFonts w:ascii="Times New Roman"/>
          <w:b w:val="false"/>
          <w:i w:val="false"/>
          <w:color w:val="000000"/>
          <w:sz w:val="28"/>
        </w:rPr>
        <w:t>Приложение 4</w:t>
      </w:r>
      <w:r>
        <w:br/>
      </w:r>
      <w:r>
        <w:rPr>
          <w:rFonts w:ascii="Times New Roman"/>
          <w:b w:val="false"/>
          <w:i w:val="false"/>
          <w:color w:val="000000"/>
          <w:sz w:val="28"/>
        </w:rPr>
        <w:t>
к решению 22 сессии</w:t>
      </w:r>
      <w:r>
        <w:br/>
      </w:r>
      <w:r>
        <w:rPr>
          <w:rFonts w:ascii="Times New Roman"/>
          <w:b w:val="false"/>
          <w:i w:val="false"/>
          <w:color w:val="000000"/>
          <w:sz w:val="28"/>
        </w:rPr>
        <w:t>
городского маслихата IV созыва № 1</w:t>
      </w:r>
      <w:r>
        <w:br/>
      </w:r>
      <w:r>
        <w:rPr>
          <w:rFonts w:ascii="Times New Roman"/>
          <w:b w:val="false"/>
          <w:i w:val="false"/>
          <w:color w:val="000000"/>
          <w:sz w:val="28"/>
        </w:rPr>
        <w:t>
от 25 декабря 2009 года</w:t>
      </w:r>
    </w:p>
    <w:p>
      <w:pPr>
        <w:spacing w:after="0"/>
        <w:ind w:left="0"/>
        <w:jc w:val="left"/>
      </w:pPr>
      <w:r>
        <w:rPr>
          <w:rFonts w:ascii="Times New Roman"/>
          <w:b/>
          <w:i w:val="false"/>
          <w:color w:val="000000"/>
        </w:rPr>
        <w:t xml:space="preserve"> Распределение сумм целевых трансфертов из областного бюджета по г.Петропавловску на 2010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921"/>
        <w:gridCol w:w="830"/>
        <w:gridCol w:w="9307"/>
        <w:gridCol w:w="2260"/>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w:t>
            </w:r>
            <w:r>
              <w:br/>
            </w:r>
            <w:r>
              <w:rPr>
                <w:rFonts w:ascii="Times New Roman"/>
                <w:b w:val="false"/>
                <w:i w:val="false"/>
                <w:color w:val="000000"/>
                <w:sz w:val="20"/>
              </w:rPr>
              <w:t>
тенге)</w:t>
            </w:r>
          </w:p>
        </w:tc>
      </w:tr>
      <w:tr>
        <w:trPr>
          <w:trHeight w:val="28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28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28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8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Затраты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2 002 297</w:t>
            </w:r>
          </w:p>
        </w:tc>
      </w:tr>
      <w:tr>
        <w:trPr>
          <w:trHeight w:val="28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41 256</w:t>
            </w:r>
          </w:p>
        </w:tc>
      </w:tr>
      <w:tr>
        <w:trPr>
          <w:trHeight w:val="28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Финансовая деятельность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41 256</w:t>
            </w:r>
          </w:p>
        </w:tc>
      </w:tr>
      <w:tr>
        <w:trPr>
          <w:trHeight w:val="28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41 256</w:t>
            </w:r>
          </w:p>
        </w:tc>
      </w:tr>
      <w:tr>
        <w:trPr>
          <w:trHeight w:val="60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по выдаче разовых талонов и обеспечение полноты сбора сумм от реализации разовых талонов</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41 256</w:t>
            </w:r>
          </w:p>
        </w:tc>
      </w:tr>
      <w:tr>
        <w:trPr>
          <w:trHeight w:val="3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65 233</w:t>
            </w:r>
          </w:p>
        </w:tc>
      </w:tr>
      <w:tr>
        <w:trPr>
          <w:trHeight w:val="3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Начальное, основное среднее и общее среднее образование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65 233</w:t>
            </w:r>
          </w:p>
        </w:tc>
      </w:tr>
      <w:tr>
        <w:trPr>
          <w:trHeight w:val="40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65 233</w:t>
            </w:r>
          </w:p>
        </w:tc>
      </w:tr>
      <w:tr>
        <w:trPr>
          <w:trHeight w:val="40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Общеобразовательное обучение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25 995</w:t>
            </w:r>
          </w:p>
        </w:tc>
      </w:tr>
      <w:tr>
        <w:trPr>
          <w:trHeight w:val="40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капитальный ремонт средней школы № 2</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25 571</w:t>
            </w:r>
          </w:p>
        </w:tc>
      </w:tr>
      <w:tr>
        <w:trPr>
          <w:trHeight w:val="3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обеспечение углем</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r>
      <w:tr>
        <w:trPr>
          <w:trHeight w:val="60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Информатизация системы образования в государственных учреждениях образования района (города областного значения)</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11 700</w:t>
            </w:r>
          </w:p>
        </w:tc>
      </w:tr>
      <w:tr>
        <w:trPr>
          <w:trHeight w:val="30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обеспечение углем</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r>
      <w:tr>
        <w:trPr>
          <w:trHeight w:val="64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Капитальный, текущий ремонт объектов образования в рамках реализации стратегии региональной занятости и переподготовки кадров.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27 266</w:t>
            </w:r>
          </w:p>
        </w:tc>
      </w:tr>
      <w:tr>
        <w:trPr>
          <w:trHeight w:val="34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36 077</w:t>
            </w:r>
          </w:p>
        </w:tc>
      </w:tr>
      <w:tr>
        <w:trPr>
          <w:trHeight w:val="30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36 077</w:t>
            </w:r>
          </w:p>
        </w:tc>
      </w:tr>
      <w:tr>
        <w:trPr>
          <w:trHeight w:val="6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36 077</w:t>
            </w:r>
          </w:p>
        </w:tc>
      </w:tr>
      <w:tr>
        <w:trPr>
          <w:trHeight w:val="58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23 511</w:t>
            </w:r>
          </w:p>
        </w:tc>
      </w:tr>
      <w:tr>
        <w:trPr>
          <w:trHeight w:val="3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на приобретение единой одежды участникам и инвалидам Великой Отечественной войны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117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службы «Социальное такси» по оказанию бесплатных транспортных услуг инвалидам I-II групп, детям-инвалидам до 18 лет, участникам и инвалидам Великой Отечественной войны и приравненных к ним лицам;</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6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на санаторно-курортное лечение участников и инвалидов ВОВ, лиц, приравненных по льготам и гарантиям к участникам и инвалидам ВОВ, других категории лиц, приравненных по льготам и гарантиям к участникам войны, многодетных матерей, награжденных подвесками "Алтын алқа", "Күміс алқа" или получивших ранее звание "Мать-героиня", а также награжденных орденами "Материнская слава" I и II степени, лиц, которым назначены пенсии за особые заслуги перед РК, герои Советского Союза, герои Соц.Труда, кавалеров орденов Славы трех степеней, Трудовой Славы трех степеней, лиц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РК, включая детей, которые на день эвакуации находились во внутриутробном состоянии</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11 880</w:t>
            </w:r>
          </w:p>
        </w:tc>
      </w:tr>
      <w:tr>
        <w:trPr>
          <w:trHeight w:val="58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оказание социальной помощи в рамках Программы по стимулированию рождаемости «Фонд поколений»</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5 106</w:t>
            </w:r>
          </w:p>
        </w:tc>
      </w:tr>
      <w:tr>
        <w:trPr>
          <w:trHeight w:val="310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единовременной материальной помощи участникам и инвалидам Великой Отечественной войны, а также лицам, приравненным к ним, военнослужащим, в том числе уволенным в запас (отставку), проходившим военную службу в период с 22 июня 1941 года по 3 сентября 1945 года в воинских частях, учреждениях, в военно-учебных заведениях, не входивших в состав действующей армии, награжденным медалью «За победу над Германией в Великой Отечественной войне 1941-1945 гг.» или медалью «За победу над Японией», проработавшим (прослужившим) не менее шести месяцев в тылу в годы Великой Отечественной войны к 65-летию Победы в Великой Отечественной войне</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12 566</w:t>
            </w:r>
          </w:p>
        </w:tc>
      </w:tr>
      <w:tr>
        <w:trPr>
          <w:trHeight w:val="3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1 769 353</w:t>
            </w:r>
          </w:p>
        </w:tc>
      </w:tr>
      <w:tr>
        <w:trPr>
          <w:trHeight w:val="3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хозяйство</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1 769 353</w:t>
            </w:r>
          </w:p>
        </w:tc>
      </w:tr>
      <w:tr>
        <w:trPr>
          <w:trHeight w:val="3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1 147 343</w:t>
            </w:r>
          </w:p>
        </w:tc>
      </w:tr>
      <w:tr>
        <w:trPr>
          <w:trHeight w:val="69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(или) приобретение жилья государственного коммунального жилищного фонда</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654533</w:t>
            </w:r>
          </w:p>
        </w:tc>
      </w:tr>
      <w:tr>
        <w:trPr>
          <w:trHeight w:val="3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софинансирование строительства 126-ти квартирного арендно-коммунального жилого дома по ул. Юбилейная</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201627</w:t>
            </w:r>
          </w:p>
        </w:tc>
      </w:tr>
      <w:tr>
        <w:trPr>
          <w:trHeight w:val="54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софинансирование строительства 90-ти квартирного арендно-коммунального жилья по ул. Юбилейная</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129547</w:t>
            </w:r>
          </w:p>
        </w:tc>
      </w:tr>
      <w:tr>
        <w:trPr>
          <w:trHeight w:val="57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софинансирование строительства 126-ти квартирного арендно-коммунального жилого дома по ул. Юбилейная</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174731</w:t>
            </w:r>
          </w:p>
        </w:tc>
      </w:tr>
      <w:tr>
        <w:trPr>
          <w:trHeight w:val="42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 строительства 80-квартирного жилого дома по ул. Жукова</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148628</w:t>
            </w:r>
          </w:p>
        </w:tc>
      </w:tr>
      <w:tr>
        <w:trPr>
          <w:trHeight w:val="57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обустройство и (или) приобретение инженерно-</w:t>
            </w:r>
            <w:r>
              <w:br/>
            </w:r>
            <w:r>
              <w:rPr>
                <w:rFonts w:ascii="Times New Roman"/>
                <w:b w:val="false"/>
                <w:i w:val="false"/>
                <w:color w:val="000000"/>
                <w:sz w:val="20"/>
              </w:rPr>
              <w:t>
коммуникационной инфраструктуры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144 280</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инженерных сетей</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131 009</w:t>
            </w:r>
          </w:p>
        </w:tc>
      </w:tr>
      <w:tr>
        <w:trPr>
          <w:trHeight w:val="5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инженерно-</w:t>
            </w:r>
            <w:r>
              <w:br/>
            </w:r>
            <w:r>
              <w:rPr>
                <w:rFonts w:ascii="Times New Roman"/>
                <w:b w:val="false"/>
                <w:i w:val="false"/>
                <w:color w:val="000000"/>
                <w:sz w:val="20"/>
              </w:rPr>
              <w:t>
коммуникационных сетей и благоустройство жилых домов</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13 271</w:t>
            </w:r>
          </w:p>
        </w:tc>
      </w:tr>
      <w:tr>
        <w:trPr>
          <w:trHeight w:val="34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благоустройства городов и населенных пунктов</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4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реконструкцию парка культуры и отдыха</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жилья</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330 530</w:t>
            </w:r>
          </w:p>
        </w:tc>
      </w:tr>
      <w:tr>
        <w:trPr>
          <w:trHeight w:val="3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софинансирование строительства 75-ти квартирного ипотечного жилого дома по ул. Юбилейная</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196 227</w:t>
            </w:r>
          </w:p>
        </w:tc>
      </w:tr>
      <w:tr>
        <w:trPr>
          <w:trHeight w:val="6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софинансирование строительства 80-ти квартирного ипотечного жилого дома по ул. Юбилейная</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78 870</w:t>
            </w:r>
          </w:p>
        </w:tc>
      </w:tr>
      <w:tr>
        <w:trPr>
          <w:trHeight w:val="57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софинансирование строительства 60-ти квартирного ипотечного жилого дома по ул. Юбилейная</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55 433</w:t>
            </w:r>
          </w:p>
        </w:tc>
      </w:tr>
      <w:tr>
        <w:trPr>
          <w:trHeight w:val="79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622 010</w:t>
            </w:r>
          </w:p>
        </w:tc>
      </w:tr>
      <w:tr>
        <w:trPr>
          <w:trHeight w:val="28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жильем отдельных категорий граждан</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22 109</w:t>
            </w:r>
          </w:p>
        </w:tc>
      </w:tr>
      <w:tr>
        <w:trPr>
          <w:trHeight w:val="28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системы водоснабжения и водоотведения</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w:t>
            </w:r>
          </w:p>
        </w:tc>
      </w:tr>
      <w:tr>
        <w:trPr>
          <w:trHeight w:val="5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изготовление ПСД на капитальный ремонт объектов канализации</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w:t>
            </w:r>
          </w:p>
        </w:tc>
      </w:tr>
      <w:tr>
        <w:trPr>
          <w:trHeight w:val="28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53 008</w:t>
            </w:r>
          </w:p>
        </w:tc>
      </w:tr>
      <w:tr>
        <w:trPr>
          <w:trHeight w:val="28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санитарная очистка улиц города</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r>
      <w:tr>
        <w:trPr>
          <w:trHeight w:val="28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проведения Эстафеты огня 7-х зимних Азиатских игр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1 008</w:t>
            </w:r>
          </w:p>
        </w:tc>
      </w:tr>
      <w:tr>
        <w:trPr>
          <w:trHeight w:val="28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13 791</w:t>
            </w:r>
          </w:p>
        </w:tc>
      </w:tr>
      <w:tr>
        <w:trPr>
          <w:trHeight w:val="28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ПСД на объекты благоустройства</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13 747</w:t>
            </w:r>
          </w:p>
        </w:tc>
      </w:tr>
      <w:tr>
        <w:trPr>
          <w:trHeight w:val="28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проведения Эстафеты огня 7-х зимних Азиатских игр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5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эксплуатации тепловых сетей, находящихся в коммунальной собственности районов (городов областного значения)</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14 325</w:t>
            </w:r>
          </w:p>
        </w:tc>
      </w:tr>
      <w:tr>
        <w:trPr>
          <w:trHeight w:val="28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ПСД на капитальный ремонт объектов теплоснабжения</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1 558</w:t>
            </w:r>
          </w:p>
        </w:tc>
      </w:tr>
      <w:tr>
        <w:trPr>
          <w:trHeight w:val="28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сетей теплоснабжения</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12 767</w:t>
            </w:r>
          </w:p>
        </w:tc>
      </w:tr>
      <w:tr>
        <w:trPr>
          <w:trHeight w:val="30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4 981</w:t>
            </w:r>
          </w:p>
        </w:tc>
      </w:tr>
      <w:tr>
        <w:trPr>
          <w:trHeight w:val="27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ПСД на реконструкцию и модернизацию коммунальных сетей - ремонт сетей горячего водоснабжения</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1 558</w:t>
            </w:r>
          </w:p>
        </w:tc>
      </w:tr>
      <w:tr>
        <w:trPr>
          <w:trHeight w:val="87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изготовление ПСД на реконструкцию кабельных линий,трансформаторных подстанций,находящихся в коммунальной собственности г. Петропавловска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r>
      <w:tr>
        <w:trPr>
          <w:trHeight w:val="60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изготовление ПСД на реконструкцию сетей уличного освещения, находящихся в коммунальной собственности г.Петропавловска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2 927</w:t>
            </w:r>
          </w:p>
        </w:tc>
      </w:tr>
      <w:tr>
        <w:trPr>
          <w:trHeight w:val="84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инженерно-коммуникационной инфраструктуры и благоустройство населенных пунктов в рамках реализации стратегии региональной занятости и переподготовки кадров</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352 978</w:t>
            </w:r>
          </w:p>
        </w:tc>
      </w:tr>
      <w:tr>
        <w:trPr>
          <w:trHeight w:val="28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дворовых территорий</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9 287</w:t>
            </w:r>
          </w:p>
        </w:tc>
      </w:tr>
      <w:tr>
        <w:trPr>
          <w:trHeight w:val="5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оранжереи и зимнего сада ГККП "Кызылжар оранжереясы"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75 305</w:t>
            </w:r>
          </w:p>
        </w:tc>
      </w:tr>
      <w:tr>
        <w:trPr>
          <w:trHeight w:val="5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оранжереи и зимнего сада ГККП "Кызылжар оранжереясы"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219 885</w:t>
            </w:r>
          </w:p>
        </w:tc>
      </w:tr>
      <w:tr>
        <w:trPr>
          <w:trHeight w:val="28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благоустройство городского дома культуры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46 522</w:t>
            </w:r>
          </w:p>
        </w:tc>
      </w:tr>
      <w:tr>
        <w:trPr>
          <w:trHeight w:val="5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ЛЭП-0.4 кВ для переключения ВЛ-10кВ от вновь вводимых КТП</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1 979</w:t>
            </w:r>
          </w:p>
        </w:tc>
      </w:tr>
      <w:tr>
        <w:trPr>
          <w:trHeight w:val="84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инженерно-коммуникационной инфраструктуры и благоустройство населенных пунктов в рамках реализации cтратегии региональной занятости и переподготовки кадров</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159 344</w:t>
            </w:r>
          </w:p>
        </w:tc>
      </w:tr>
      <w:tr>
        <w:trPr>
          <w:trHeight w:val="28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сетей водопровода к лесхозу, поселку ОМТС и разъезду 2632 км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71 865</w:t>
            </w:r>
          </w:p>
        </w:tc>
      </w:tr>
      <w:tr>
        <w:trPr>
          <w:trHeight w:val="5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сетей уличного освещения, находящихся в коммунальной собственности г.Петропавловска</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87 479</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9 378</w:t>
            </w:r>
          </w:p>
        </w:tc>
      </w:tr>
      <w:tr>
        <w:trPr>
          <w:trHeight w:val="5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по организации культуры, спорта, туризма и информационного пространства</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9 378</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9 378</w:t>
            </w:r>
          </w:p>
        </w:tc>
      </w:tr>
      <w:tr>
        <w:trPr>
          <w:trHeight w:val="88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9 378</w:t>
            </w:r>
          </w:p>
        </w:tc>
      </w:tr>
      <w:tr>
        <w:trPr>
          <w:trHeight w:val="30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проведения Эстафеты огня 7-х зимних Азиатских игр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9 378</w:t>
            </w:r>
          </w:p>
        </w:tc>
      </w:tr>
      <w:tr>
        <w:trPr>
          <w:trHeight w:val="8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Земельные отношения</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 (города областного значения)</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 по зонированию земель</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28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48 000</w:t>
            </w:r>
          </w:p>
        </w:tc>
      </w:tr>
      <w:tr>
        <w:trPr>
          <w:trHeight w:val="28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сфере транспорта и коммуникаций</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48 000</w:t>
            </w:r>
          </w:p>
        </w:tc>
      </w:tr>
      <w:tr>
        <w:trPr>
          <w:trHeight w:val="5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48 000</w:t>
            </w:r>
          </w:p>
        </w:tc>
      </w:tr>
      <w:tr>
        <w:trPr>
          <w:trHeight w:val="8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 содержание автомобильных дорог районного значения, улиц городов и населенных пунктов в рамках реализации стратегии региональной занятости и переподготовки кадров</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3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функционирования автомобильных дорог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28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28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40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bl>
    <w:bookmarkStart w:name="z6" w:id="3"/>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решению внеочередной 31 сессии</w:t>
      </w:r>
      <w:r>
        <w:br/>
      </w:r>
      <w:r>
        <w:rPr>
          <w:rFonts w:ascii="Times New Roman"/>
          <w:b w:val="false"/>
          <w:i w:val="false"/>
          <w:color w:val="000000"/>
          <w:sz w:val="28"/>
        </w:rPr>
        <w:t>
городского маслихата IV созыва № 1</w:t>
      </w:r>
      <w:r>
        <w:br/>
      </w:r>
      <w:r>
        <w:rPr>
          <w:rFonts w:ascii="Times New Roman"/>
          <w:b w:val="false"/>
          <w:i w:val="false"/>
          <w:color w:val="000000"/>
          <w:sz w:val="28"/>
        </w:rPr>
        <w:t>
от 2 ноября 2010 года</w:t>
      </w:r>
    </w:p>
    <w:bookmarkEnd w:id="3"/>
    <w:p>
      <w:pPr>
        <w:spacing w:after="0"/>
        <w:ind w:left="0"/>
        <w:jc w:val="both"/>
      </w:pPr>
      <w:r>
        <w:rPr>
          <w:rFonts w:ascii="Times New Roman"/>
          <w:b w:val="false"/>
          <w:i w:val="false"/>
          <w:color w:val="000000"/>
          <w:sz w:val="28"/>
        </w:rPr>
        <w:t>Приложение 6</w:t>
      </w:r>
      <w:r>
        <w:br/>
      </w:r>
      <w:r>
        <w:rPr>
          <w:rFonts w:ascii="Times New Roman"/>
          <w:b w:val="false"/>
          <w:i w:val="false"/>
          <w:color w:val="000000"/>
          <w:sz w:val="28"/>
        </w:rPr>
        <w:t>
к решению 22 сессии</w:t>
      </w:r>
      <w:r>
        <w:br/>
      </w:r>
      <w:r>
        <w:rPr>
          <w:rFonts w:ascii="Times New Roman"/>
          <w:b w:val="false"/>
          <w:i w:val="false"/>
          <w:color w:val="000000"/>
          <w:sz w:val="28"/>
        </w:rPr>
        <w:t>
городского маслихата IV созыва № 1</w:t>
      </w:r>
      <w:r>
        <w:br/>
      </w:r>
      <w:r>
        <w:rPr>
          <w:rFonts w:ascii="Times New Roman"/>
          <w:b w:val="false"/>
          <w:i w:val="false"/>
          <w:color w:val="000000"/>
          <w:sz w:val="28"/>
        </w:rPr>
        <w:t>
от 25 декабря 2009 года</w:t>
      </w:r>
    </w:p>
    <w:p>
      <w:pPr>
        <w:spacing w:after="0"/>
        <w:ind w:left="0"/>
        <w:jc w:val="left"/>
      </w:pPr>
      <w:r>
        <w:rPr>
          <w:rFonts w:ascii="Times New Roman"/>
          <w:b/>
          <w:i w:val="false"/>
          <w:color w:val="000000"/>
        </w:rPr>
        <w:t xml:space="preserve"> Распределение сумм целевых трансфертов из республиканского бюджета по г.Петропавловску на 2010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741"/>
        <w:gridCol w:w="969"/>
        <w:gridCol w:w="8978"/>
        <w:gridCol w:w="2696"/>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(тыс.тенге)</w:t>
            </w:r>
          </w:p>
        </w:tc>
      </w:tr>
      <w:tr>
        <w:trPr>
          <w:trHeight w:val="28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21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5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Затраты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2 696 274,3</w:t>
            </w:r>
          </w:p>
        </w:tc>
      </w:tr>
      <w:tr>
        <w:trPr>
          <w:trHeight w:val="28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376 811</w:t>
            </w:r>
          </w:p>
        </w:tc>
      </w:tr>
      <w:tr>
        <w:trPr>
          <w:trHeight w:val="28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Дошкольное воспитание и обучение</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198 389</w:t>
            </w:r>
          </w:p>
        </w:tc>
      </w:tr>
      <w:tr>
        <w:trPr>
          <w:trHeight w:val="31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198 389</w:t>
            </w:r>
          </w:p>
        </w:tc>
      </w:tr>
      <w:tr>
        <w:trPr>
          <w:trHeight w:val="54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 дошкольного воспитания и обучения</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198 389</w:t>
            </w:r>
          </w:p>
        </w:tc>
      </w:tr>
      <w:tr>
        <w:trPr>
          <w:trHeight w:val="25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вновь вводимых объектов образования</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90 890</w:t>
            </w:r>
          </w:p>
        </w:tc>
      </w:tr>
      <w:tr>
        <w:trPr>
          <w:trHeight w:val="54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реализацию государственного образовательного заказа в дошкольных организациях образования</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107 499</w:t>
            </w:r>
          </w:p>
        </w:tc>
      </w:tr>
      <w:tr>
        <w:trPr>
          <w:trHeight w:val="30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Начальное, основное среднее и общее среднее образование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123 808</w:t>
            </w:r>
          </w:p>
        </w:tc>
      </w:tr>
      <w:tr>
        <w:trPr>
          <w:trHeight w:val="30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123 808</w:t>
            </w:r>
          </w:p>
        </w:tc>
      </w:tr>
      <w:tr>
        <w:trPr>
          <w:trHeight w:val="31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Общеобразовательное обучение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119 026</w:t>
            </w:r>
          </w:p>
        </w:tc>
      </w:tr>
      <w:tr>
        <w:trPr>
          <w:trHeight w:val="24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лингафонных и мультимедийных кабинетов в государственных учреждениях начального, основного среднего и общего среднего образования</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5 539</w:t>
            </w:r>
          </w:p>
        </w:tc>
      </w:tr>
      <w:tr>
        <w:trPr>
          <w:trHeight w:val="90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оснащение учебным оборудованием кабинетов физики, химии, биологии в государственных учреждениях основного среднего и общего среднего образования</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49 140</w:t>
            </w:r>
          </w:p>
        </w:tc>
      </w:tr>
      <w:tr>
        <w:trPr>
          <w:trHeight w:val="3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реализацию государственного образовательного заказа</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64 347</w:t>
            </w:r>
          </w:p>
        </w:tc>
      </w:tr>
      <w:tr>
        <w:trPr>
          <w:trHeight w:val="90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и доставка учебников, учебно-методических комплексов для государственных организаций образования района (города областного значения)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4 782</w:t>
            </w:r>
          </w:p>
        </w:tc>
      </w:tr>
      <w:tr>
        <w:trPr>
          <w:trHeight w:val="120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учебными материалами дошкольных организаций образования,организаций среднего, технического и профессионального, после среднего образования, институтов повышения квалификации по предмету "Самопознание"</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4 782</w:t>
            </w:r>
          </w:p>
        </w:tc>
      </w:tr>
      <w:tr>
        <w:trPr>
          <w:trHeight w:val="28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 образования</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54 614</w:t>
            </w:r>
          </w:p>
        </w:tc>
      </w:tr>
      <w:tr>
        <w:trPr>
          <w:trHeight w:val="28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54 614</w:t>
            </w:r>
          </w:p>
        </w:tc>
      </w:tr>
      <w:tr>
        <w:trPr>
          <w:trHeight w:val="84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Капитальный, текущий ремонт объектов образования в рамках реализации стратегии региональной занятости и переподготовки кадров.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54 614</w:t>
            </w:r>
          </w:p>
        </w:tc>
      </w:tr>
      <w:tr>
        <w:trPr>
          <w:trHeight w:val="28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258 322,3</w:t>
            </w:r>
          </w:p>
        </w:tc>
      </w:tr>
      <w:tr>
        <w:trPr>
          <w:trHeight w:val="28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258 322,3</w:t>
            </w:r>
          </w:p>
        </w:tc>
      </w:tr>
      <w:tr>
        <w:trPr>
          <w:trHeight w:val="55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258 322,3</w:t>
            </w:r>
          </w:p>
        </w:tc>
      </w:tr>
      <w:tr>
        <w:trPr>
          <w:trHeight w:val="28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76 420</w:t>
            </w:r>
          </w:p>
        </w:tc>
      </w:tr>
      <w:tr>
        <w:trPr>
          <w:trHeight w:val="90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 программы социальных рабочих мест и молодежной практики за счет целевых текущих трансфертов из республиканского бюджета</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76 420</w:t>
            </w:r>
          </w:p>
        </w:tc>
      </w:tr>
      <w:tr>
        <w:trPr>
          <w:trHeight w:val="28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 помощь</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25 964</w:t>
            </w:r>
          </w:p>
        </w:tc>
      </w:tr>
      <w:tr>
        <w:trPr>
          <w:trHeight w:val="55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адаптация лиц, не имеющих определенного местожительства</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3 289</w:t>
            </w:r>
          </w:p>
        </w:tc>
      </w:tr>
      <w:tr>
        <w:trPr>
          <w:trHeight w:val="28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увеличение норм питания в медико-социальных учреждениях</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3 289</w:t>
            </w:r>
          </w:p>
        </w:tc>
      </w:tr>
      <w:tr>
        <w:trPr>
          <w:trHeight w:val="30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на детей до 18 лет</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4 682</w:t>
            </w:r>
          </w:p>
        </w:tc>
      </w:tr>
      <w:tr>
        <w:trPr>
          <w:trHeight w:val="169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проезда участникам и инвалидам Великой Отечественной войны по странам Содружества Независимых Государств, по территории Республики Казахстан, а также оплаты им и сопровождающим их лицам расходов на питание, проживание, проезд для участия в праздничных мероприятиях в городах Москва, Астана к 65-летию Победы в Великой Отечественной войне</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1 918,8</w:t>
            </w:r>
          </w:p>
        </w:tc>
      </w:tr>
      <w:tr>
        <w:trPr>
          <w:trHeight w:val="310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единовременной материальной помощи участникам и инвалидам Великой Отечественной войны, а также лицам, приравненным к ним, военнослужащим, в том числе уволенным в запас (отставку), проходившим военную службу в период с 22 июня 1941 года по 3 сентября 1945 года в воинских частях, учреждениях, в военно-учебных заведениях, не входивших в состав действующей армии, награжденным медалью «За победу над Германией в Великой Отечественной войне 1941-1945 гг.» или медалью «За победу над Японией», проработавшим (прослужившим) не менее шести месяцев в тылу в годы Великой Отечественной войны к 65-летию Победы в Великой Отечественной войне</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146 048,5</w:t>
            </w:r>
          </w:p>
        </w:tc>
      </w:tr>
      <w:tr>
        <w:trPr>
          <w:trHeight w:val="28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1 662 010</w:t>
            </w:r>
          </w:p>
        </w:tc>
      </w:tr>
      <w:tr>
        <w:trPr>
          <w:trHeight w:val="30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Жилищное хозяйство</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1 264 402</w:t>
            </w:r>
          </w:p>
        </w:tc>
      </w:tr>
      <w:tr>
        <w:trPr>
          <w:trHeight w:val="31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1 264 402</w:t>
            </w:r>
          </w:p>
        </w:tc>
      </w:tr>
      <w:tr>
        <w:trPr>
          <w:trHeight w:val="54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(или) приобретение жилья государственного коммунального жилищного фонда</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239 402</w:t>
            </w:r>
          </w:p>
        </w:tc>
      </w:tr>
      <w:tr>
        <w:trPr>
          <w:trHeight w:val="54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обустройство и (или) приобретение инженерно-</w:t>
            </w:r>
            <w:r>
              <w:br/>
            </w:r>
            <w:r>
              <w:rPr>
                <w:rFonts w:ascii="Times New Roman"/>
                <w:b w:val="false"/>
                <w:i w:val="false"/>
                <w:color w:val="000000"/>
                <w:sz w:val="20"/>
              </w:rPr>
              <w:t>
коммуникационной инфраструктуры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1 025 000</w:t>
            </w:r>
          </w:p>
        </w:tc>
      </w:tr>
      <w:tr>
        <w:trPr>
          <w:trHeight w:val="30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хозяйство</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397 608</w:t>
            </w:r>
          </w:p>
        </w:tc>
      </w:tr>
      <w:tr>
        <w:trPr>
          <w:trHeight w:val="79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397 608</w:t>
            </w:r>
          </w:p>
        </w:tc>
      </w:tr>
      <w:tr>
        <w:trPr>
          <w:trHeight w:val="84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инженерно-коммуникационной инфраструктуры и благоустройство населенных пунктов в рамках реализации стратегии региональной занятости и переподготовки кадров</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114 346</w:t>
            </w:r>
          </w:p>
        </w:tc>
      </w:tr>
      <w:tr>
        <w:trPr>
          <w:trHeight w:val="30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текущий ремонт ливневых канализаций по ул. Сатпаева и ул. Интернациональной</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31 166</w:t>
            </w:r>
          </w:p>
        </w:tc>
      </w:tr>
      <w:tr>
        <w:trPr>
          <w:trHeight w:val="87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теплоснабжения (пр. Московский; ул. Радищева; ул. Матросова; ул. Уральская; ул. Интернациональная 74, 76, 78; ул. Астана 34, 36, 38)</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51 436</w:t>
            </w:r>
          </w:p>
        </w:tc>
      </w:tr>
      <w:tr>
        <w:trPr>
          <w:trHeight w:val="39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капитальный ремонт электрических сетей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31 744</w:t>
            </w:r>
          </w:p>
        </w:tc>
      </w:tr>
      <w:tr>
        <w:trPr>
          <w:trHeight w:val="81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инженерно-коммуникационной инфраструктуры и благоустройство населенных пунктов в рамках реализации cтратегии региональной занятости и переподготовки кадров</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283 262</w:t>
            </w:r>
          </w:p>
        </w:tc>
      </w:tr>
      <w:tr>
        <w:trPr>
          <w:trHeight w:val="27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и модернизация коммунальных сетей - ремонт сетей горячего водоснабжения</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50 483</w:t>
            </w:r>
          </w:p>
        </w:tc>
      </w:tr>
      <w:tr>
        <w:trPr>
          <w:trHeight w:val="60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сетей уличного освещения, находящихся в коммунальной собственности г. Петропавловска</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111 532</w:t>
            </w:r>
          </w:p>
        </w:tc>
      </w:tr>
      <w:tr>
        <w:trPr>
          <w:trHeight w:val="6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кабельных линий, трансформаторных подстанций, находящихся в коммунальной собственности г. Петропавловска</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17 016</w:t>
            </w:r>
          </w:p>
        </w:tc>
      </w:tr>
      <w:tr>
        <w:trPr>
          <w:trHeight w:val="30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электрических сетей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47 272</w:t>
            </w:r>
          </w:p>
        </w:tc>
      </w:tr>
      <w:tr>
        <w:trPr>
          <w:trHeight w:val="34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трансформаторных подстанций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56 959</w:t>
            </w:r>
          </w:p>
        </w:tc>
      </w:tr>
      <w:tr>
        <w:trPr>
          <w:trHeight w:val="46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135 880</w:t>
            </w:r>
          </w:p>
        </w:tc>
      </w:tr>
      <w:tr>
        <w:trPr>
          <w:trHeight w:val="57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135 880</w:t>
            </w:r>
          </w:p>
        </w:tc>
      </w:tr>
      <w:tr>
        <w:trPr>
          <w:trHeight w:val="88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текущий ремонт объектов культуры в рамках реализации стратегии региональной занятости и переподготовки кадров</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135 880</w:t>
            </w:r>
          </w:p>
        </w:tc>
      </w:tr>
      <w:tr>
        <w:trPr>
          <w:trHeight w:val="91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3 251</w:t>
            </w:r>
          </w:p>
        </w:tc>
      </w:tr>
      <w:tr>
        <w:trPr>
          <w:trHeight w:val="39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ветеринарии района (города областного значения)</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3 251</w:t>
            </w:r>
          </w:p>
        </w:tc>
      </w:tr>
      <w:tr>
        <w:trPr>
          <w:trHeight w:val="58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ветеринарии</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2 558</w:t>
            </w:r>
          </w:p>
        </w:tc>
      </w:tr>
      <w:tr>
        <w:trPr>
          <w:trHeight w:val="40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противоэпизоотических мероприятий</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30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260 000</w:t>
            </w:r>
          </w:p>
        </w:tc>
      </w:tr>
      <w:tr>
        <w:trPr>
          <w:trHeight w:val="27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сфере транспорта и коммуникаций</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260 000</w:t>
            </w:r>
          </w:p>
        </w:tc>
      </w:tr>
      <w:tr>
        <w:trPr>
          <w:trHeight w:val="84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260 000</w:t>
            </w:r>
          </w:p>
        </w:tc>
      </w:tr>
      <w:tr>
        <w:trPr>
          <w:trHeight w:val="84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 содержание автомобильных дорог районного значения, улиц городов и населенных пунктов в рамках реализации стратегии региональной занятости и переподготовки кадров</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260 000</w:t>
            </w:r>
          </w:p>
        </w:tc>
      </w:tr>
    </w:tbl>
    <w:bookmarkStart w:name="z7" w:id="4"/>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решению внеочередной 31 сессии</w:t>
      </w:r>
      <w:r>
        <w:br/>
      </w:r>
      <w:r>
        <w:rPr>
          <w:rFonts w:ascii="Times New Roman"/>
          <w:b w:val="false"/>
          <w:i w:val="false"/>
          <w:color w:val="000000"/>
          <w:sz w:val="28"/>
        </w:rPr>
        <w:t>
городского маслихата IV созыва № 1</w:t>
      </w:r>
      <w:r>
        <w:br/>
      </w:r>
      <w:r>
        <w:rPr>
          <w:rFonts w:ascii="Times New Roman"/>
          <w:b w:val="false"/>
          <w:i w:val="false"/>
          <w:color w:val="000000"/>
          <w:sz w:val="28"/>
        </w:rPr>
        <w:t>
от 2 ноября 2010 года</w:t>
      </w:r>
    </w:p>
    <w:bookmarkEnd w:id="4"/>
    <w:p>
      <w:pPr>
        <w:spacing w:after="0"/>
        <w:ind w:left="0"/>
        <w:jc w:val="both"/>
      </w:pPr>
      <w:r>
        <w:rPr>
          <w:rFonts w:ascii="Times New Roman"/>
          <w:b w:val="false"/>
          <w:i w:val="false"/>
          <w:color w:val="000000"/>
          <w:sz w:val="28"/>
        </w:rPr>
        <w:t>Приложение 8</w:t>
      </w:r>
      <w:r>
        <w:br/>
      </w:r>
      <w:r>
        <w:rPr>
          <w:rFonts w:ascii="Times New Roman"/>
          <w:b w:val="false"/>
          <w:i w:val="false"/>
          <w:color w:val="000000"/>
          <w:sz w:val="28"/>
        </w:rPr>
        <w:t>
к решению 22 сессии</w:t>
      </w:r>
      <w:r>
        <w:br/>
      </w:r>
      <w:r>
        <w:rPr>
          <w:rFonts w:ascii="Times New Roman"/>
          <w:b w:val="false"/>
          <w:i w:val="false"/>
          <w:color w:val="000000"/>
          <w:sz w:val="28"/>
        </w:rPr>
        <w:t>
городского маслихата IV созыва № 1</w:t>
      </w:r>
      <w:r>
        <w:br/>
      </w:r>
      <w:r>
        <w:rPr>
          <w:rFonts w:ascii="Times New Roman"/>
          <w:b w:val="false"/>
          <w:i w:val="false"/>
          <w:color w:val="000000"/>
          <w:sz w:val="28"/>
        </w:rPr>
        <w:t>
от 25 декабря 2009 года</w:t>
      </w:r>
    </w:p>
    <w:p>
      <w:pPr>
        <w:spacing w:after="0"/>
        <w:ind w:left="0"/>
        <w:jc w:val="left"/>
      </w:pPr>
      <w:r>
        <w:rPr>
          <w:rFonts w:ascii="Times New Roman"/>
          <w:b/>
          <w:i w:val="false"/>
          <w:color w:val="000000"/>
        </w:rPr>
        <w:t xml:space="preserve"> Распределение сумм целевых трансфертов из областного бюджета по г.Петропавловску на 2010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738"/>
        <w:gridCol w:w="738"/>
        <w:gridCol w:w="9749"/>
        <w:gridCol w:w="216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w:t>
            </w:r>
            <w:r>
              <w:br/>
            </w:r>
            <w:r>
              <w:rPr>
                <w:rFonts w:ascii="Times New Roman"/>
                <w:b w:val="false"/>
                <w:i w:val="false"/>
                <w:color w:val="000000"/>
                <w:sz w:val="20"/>
              </w:rPr>
              <w:t>
тенге)</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Затраты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2 002 297</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41 256</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Финансовая деятельность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41 256</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41 256</w:t>
            </w:r>
          </w:p>
        </w:tc>
      </w:tr>
      <w:tr>
        <w:trPr>
          <w:trHeight w:val="6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по выдаче разовых талонов и обеспечение полноты сбора сумм от реализации разовых талонов</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41 256</w:t>
            </w:r>
          </w:p>
        </w:tc>
      </w:tr>
      <w:tr>
        <w:trPr>
          <w:trHeight w:val="3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65 233</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Начальное, основное среднее и общее среднее образование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65 233</w:t>
            </w:r>
          </w:p>
        </w:tc>
      </w:tr>
      <w:tr>
        <w:trPr>
          <w:trHeight w:val="40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65 233</w:t>
            </w:r>
          </w:p>
        </w:tc>
      </w:tr>
      <w:tr>
        <w:trPr>
          <w:trHeight w:val="40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Общеобразовательное обучение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25 995</w:t>
            </w:r>
          </w:p>
        </w:tc>
      </w:tr>
      <w:tr>
        <w:trPr>
          <w:trHeight w:val="40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капитальный ремонт средней школы № 2</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25 571</w:t>
            </w:r>
          </w:p>
        </w:tc>
      </w:tr>
      <w:tr>
        <w:trPr>
          <w:trHeight w:val="3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обеспечение углем</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r>
      <w:tr>
        <w:trPr>
          <w:trHeight w:val="6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Информатизация системы образования в государственных учреждениях образования района (города областного значения)</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11 700</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обеспечение углем</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r>
      <w:tr>
        <w:trPr>
          <w:trHeight w:val="6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текущий ремонт объектов образования в рамках реализации стратегии региональной занятости и переподготовки кадров</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27 266</w:t>
            </w:r>
          </w:p>
        </w:tc>
      </w:tr>
      <w:tr>
        <w:trPr>
          <w:trHeight w:val="3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36 077</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36 077</w:t>
            </w:r>
          </w:p>
        </w:tc>
      </w:tr>
      <w:tr>
        <w:trPr>
          <w:trHeight w:val="6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36 077</w:t>
            </w:r>
          </w:p>
        </w:tc>
      </w:tr>
      <w:tr>
        <w:trPr>
          <w:trHeight w:val="5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23 511</w:t>
            </w:r>
          </w:p>
        </w:tc>
      </w:tr>
      <w:tr>
        <w:trPr>
          <w:trHeight w:val="3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на приобретение единой одежды участникам и инвалидам Великой Отечественной войны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11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службы «Социальное такси» по оказанию бесплатных транспортных услуг инвалидам I-II групп, детям-инвалидам до 18 лет, участникам и инвалидам Великой Отечественной войны и приравненных к ним лицам;</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6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на санаторно-курортное лечение участников и инвалидов ВОВ, лиц, приравненных по льготам и гарантиям к участникам и инвалидам ВОВ, других категории лиц, приравненных по льготам и гарантиям к участникам войны, многодетных матерей, награжденных подвесками "Алтын алқа", "Күміс алқа" или получивших ранее звание "Мать-героиня", а также награжденных орденами "Материнская слава" I и II степени, лиц, которым назначены пенсии за особые заслуги перед РК, герои Советского Союза, герои Соц.Труда, кавалеров орденов Славы трех степеней, Трудовой Славы трех степеней, лиц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РК, включая детей, которые на день эвакуации находились во внутриутробном состоянии</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11 880</w:t>
            </w:r>
          </w:p>
        </w:tc>
      </w:tr>
      <w:tr>
        <w:trPr>
          <w:trHeight w:val="5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оказание социальной помощи в рамках Программы по стимулированию рождаемости «Фонд поколений»</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5 106</w:t>
            </w:r>
          </w:p>
        </w:tc>
      </w:tr>
      <w:tr>
        <w:trPr>
          <w:trHeight w:val="310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единовременной материальной помощи участникам и инвалидам Великой Отечественной войны, а также лицам, приравненным к ним, военнослужащим, в том числе уволенным в запас (отставку), проходившим военную службу в период с 22 июня 1941 года по 3 сентября 1945 года в воинских частях, учреждениях, в военно-учебных заведениях, не входивших в состав действующей армии, награжденным медалью «За победу над Германией в Великой Отечественной войне 1941-1945 гг.» или медалью «За победу над Японией», проработавшим (прослужившим) не менее шести месяцев в тылу в годы Великой Отечественной войны к 65-летию Победы в Великой Отечественной войне</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12 566</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1 769 353</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хозяйство</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1 769 353</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1 147 343</w:t>
            </w:r>
          </w:p>
        </w:tc>
      </w:tr>
      <w:tr>
        <w:trPr>
          <w:trHeight w:val="69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(или) приобретение жилья государственного коммунального жилищного фонда</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654533</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софинансирование строительства 126-ти квартирного арендно-коммунального жилого дома по ул. Юбилейная</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201627</w:t>
            </w:r>
          </w:p>
        </w:tc>
      </w:tr>
      <w:tr>
        <w:trPr>
          <w:trHeight w:val="54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софинансирование строительства 90-ти квартирного арендно-коммунального жилья по ул. Юбилейная</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129547</w:t>
            </w:r>
          </w:p>
        </w:tc>
      </w:tr>
      <w:tr>
        <w:trPr>
          <w:trHeight w:val="5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софинансирование строительства 126-ти квартирного арендно-коммунального жилого дома по ул. Юбилейная</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174731</w:t>
            </w:r>
          </w:p>
        </w:tc>
      </w:tr>
      <w:tr>
        <w:trPr>
          <w:trHeight w:val="42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 строительства 80-квартирного жилого дома по ул. Жукова</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148628</w:t>
            </w:r>
          </w:p>
        </w:tc>
      </w:tr>
      <w:tr>
        <w:trPr>
          <w:trHeight w:val="5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обустройство и (или) приобретение инженерно-коммуникационной инфраструктуры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144 280</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инженерных сетей</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131 009</w:t>
            </w:r>
          </w:p>
        </w:tc>
      </w:tr>
      <w:tr>
        <w:trPr>
          <w:trHeight w:val="5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инженерно-коммуникационных сетей и благоустройство жилых домов</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13 271</w:t>
            </w:r>
          </w:p>
        </w:tc>
      </w:tr>
      <w:tr>
        <w:trPr>
          <w:trHeight w:val="3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благоустройства городов и населенных пунктов</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реконструкцию парка культуры и отдыха</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жилья</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330 530</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софинансирование строительства 75-ти квартирного ипотечного жилого дома по ул. Юбилейная</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196 227</w:t>
            </w:r>
          </w:p>
        </w:tc>
      </w:tr>
      <w:tr>
        <w:trPr>
          <w:trHeight w:val="6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софинансирование строительства 80-ти квартирного ипотечного жилого дома по ул. Юбилейная</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78 870</w:t>
            </w:r>
          </w:p>
        </w:tc>
      </w:tr>
      <w:tr>
        <w:trPr>
          <w:trHeight w:val="5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софинансирование строительства 60-ти квартирного ипотечного жилого дома по ул. Юбилейная</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55 433</w:t>
            </w:r>
          </w:p>
        </w:tc>
      </w:tr>
      <w:tr>
        <w:trPr>
          <w:trHeight w:val="79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622 010</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жильем отдельных категорий граждан</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22 109</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системы водоснабжения и водоотведения</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w:t>
            </w:r>
          </w:p>
        </w:tc>
      </w:tr>
      <w:tr>
        <w:trPr>
          <w:trHeight w:val="5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изготовление ПСД на капитальный ремонт объектов канализации</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53 008</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санитарная очистка улиц города</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проведения Эстафеты огня 7-х зимних Азиатских игр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1 008</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13 791</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ПСД на объекты благоустройства</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13 747</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проведения Эстафеты огня 7-х зимних Азиатских игр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5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эксплуатации тепловых сетей, находящихся в коммунальной собственности районов (городов областного значения)</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14 325</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ПСД на капитальный ремонт объектов теплоснабжения</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1 558</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сетей теплоснабжения</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12 767</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4 981</w:t>
            </w:r>
          </w:p>
        </w:tc>
      </w:tr>
      <w:tr>
        <w:trPr>
          <w:trHeight w:val="2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ПСД на реконструкцию и модернизацию коммунальных сетей-ремонт сетей горячего водоснабжения</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1 558</w:t>
            </w:r>
          </w:p>
        </w:tc>
      </w:tr>
      <w:tr>
        <w:trPr>
          <w:trHeight w:val="8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изготовление ПСД на реконструкцию кабельных линий,трансформаторных подстанций,находящихся в коммунальной собственности г. Петропавловска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r>
      <w:tr>
        <w:trPr>
          <w:trHeight w:val="6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изготовление ПСД на реконструкцию сетей уличного освещения, находящихся в коммунальной собственности г.Петропавловска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2 927</w:t>
            </w:r>
          </w:p>
        </w:tc>
      </w:tr>
      <w:tr>
        <w:trPr>
          <w:trHeight w:val="84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инженерно-коммуникационной инфраструктуры и благоустройство населенных пунктов в рамках реализации стратегии региональной занятости и переподготовки кадров</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352 978</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благоустройство дворовых территорий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9 287</w:t>
            </w:r>
          </w:p>
        </w:tc>
      </w:tr>
      <w:tr>
        <w:trPr>
          <w:trHeight w:val="5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благоустройство оранжереи и зимнего сада ГККП "Кызылжар оранжереясы"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75 305</w:t>
            </w:r>
          </w:p>
        </w:tc>
      </w:tr>
      <w:tr>
        <w:trPr>
          <w:trHeight w:val="5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капитальный ремонт оранжереи и зимнего сада ГККП "Кызылжар оранжереясы"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219 885</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благоустройство городского дома культуры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46 522</w:t>
            </w:r>
          </w:p>
        </w:tc>
      </w:tr>
      <w:tr>
        <w:trPr>
          <w:trHeight w:val="5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ЛЭП-0.4 кВ для переключения ВЛ-10кВ от вновь вводимых КТП</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1 979</w:t>
            </w:r>
          </w:p>
        </w:tc>
      </w:tr>
      <w:tr>
        <w:trPr>
          <w:trHeight w:val="84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инженерно-коммуникационной инфраструктуры и благоустройство населенных пунктов в рамках реализации cтратегии региональной занятости и переподготовки кадров.</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159 344</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сетей водопровода к лесхозу, поселку ОМТС и разъезду 2632 км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71 865</w:t>
            </w:r>
          </w:p>
        </w:tc>
      </w:tr>
      <w:tr>
        <w:trPr>
          <w:trHeight w:val="5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сетей уличного освещения, находящихся в коммунальной собственности г.Петропавловска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87 479</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9 378</w:t>
            </w:r>
          </w:p>
        </w:tc>
      </w:tr>
      <w:tr>
        <w:trPr>
          <w:trHeight w:val="5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по организации культуры, спорта, туризма и информационного пространства</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9 378</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9 378</w:t>
            </w:r>
          </w:p>
        </w:tc>
      </w:tr>
      <w:tr>
        <w:trPr>
          <w:trHeight w:val="8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9 378</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проведения Эстафеты огня 7-х зимних Азиатских игр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9 378</w:t>
            </w:r>
          </w:p>
        </w:tc>
      </w:tr>
      <w:tr>
        <w:trPr>
          <w:trHeight w:val="8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Земельные отношения</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 (города областного значения)</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 по зонированию земель</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48 000</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сфере транспорта и коммуникаций</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48 000</w:t>
            </w:r>
          </w:p>
        </w:tc>
      </w:tr>
      <w:tr>
        <w:trPr>
          <w:trHeight w:val="5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48 000</w:t>
            </w:r>
          </w:p>
        </w:tc>
      </w:tr>
      <w:tr>
        <w:trPr>
          <w:trHeight w:val="8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 содержание автомобильных дорог районного значения, улиц городов и населенных пунктов в рамках реализации стратегии региональной занятости и переподготовки кадров</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3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функционирования автомобильных дорог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40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bl>
    <w:bookmarkStart w:name="z8" w:id="5"/>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к решению внеочередной 31 сессии</w:t>
      </w:r>
      <w:r>
        <w:br/>
      </w:r>
      <w:r>
        <w:rPr>
          <w:rFonts w:ascii="Times New Roman"/>
          <w:b w:val="false"/>
          <w:i w:val="false"/>
          <w:color w:val="000000"/>
          <w:sz w:val="28"/>
        </w:rPr>
        <w:t>
городского маслихата IV созыва № 1</w:t>
      </w:r>
      <w:r>
        <w:br/>
      </w:r>
      <w:r>
        <w:rPr>
          <w:rFonts w:ascii="Times New Roman"/>
          <w:b w:val="false"/>
          <w:i w:val="false"/>
          <w:color w:val="000000"/>
          <w:sz w:val="28"/>
        </w:rPr>
        <w:t>
от 2 ноября 2010 года</w:t>
      </w:r>
    </w:p>
    <w:bookmarkEnd w:id="5"/>
    <w:p>
      <w:pPr>
        <w:spacing w:after="0"/>
        <w:ind w:left="0"/>
        <w:jc w:val="both"/>
      </w:pPr>
      <w:r>
        <w:rPr>
          <w:rFonts w:ascii="Times New Roman"/>
          <w:b w:val="false"/>
          <w:i w:val="false"/>
          <w:color w:val="000000"/>
          <w:sz w:val="28"/>
        </w:rPr>
        <w:t>Приложение 9</w:t>
      </w:r>
      <w:r>
        <w:br/>
      </w:r>
      <w:r>
        <w:rPr>
          <w:rFonts w:ascii="Times New Roman"/>
          <w:b w:val="false"/>
          <w:i w:val="false"/>
          <w:color w:val="000000"/>
          <w:sz w:val="28"/>
        </w:rPr>
        <w:t>
к решению 22 сессии</w:t>
      </w:r>
      <w:r>
        <w:br/>
      </w:r>
      <w:r>
        <w:rPr>
          <w:rFonts w:ascii="Times New Roman"/>
          <w:b w:val="false"/>
          <w:i w:val="false"/>
          <w:color w:val="000000"/>
          <w:sz w:val="28"/>
        </w:rPr>
        <w:t>
городского маслихата IV созыва № 1</w:t>
      </w:r>
      <w:r>
        <w:br/>
      </w:r>
      <w:r>
        <w:rPr>
          <w:rFonts w:ascii="Times New Roman"/>
          <w:b w:val="false"/>
          <w:i w:val="false"/>
          <w:color w:val="000000"/>
          <w:sz w:val="28"/>
        </w:rPr>
        <w:t>
от 25 декабря 2009 года</w:t>
      </w:r>
    </w:p>
    <w:p>
      <w:pPr>
        <w:spacing w:after="0"/>
        <w:ind w:left="0"/>
        <w:jc w:val="left"/>
      </w:pPr>
      <w:r>
        <w:rPr>
          <w:rFonts w:ascii="Times New Roman"/>
          <w:b/>
          <w:i w:val="false"/>
          <w:color w:val="000000"/>
        </w:rPr>
        <w:t xml:space="preserve"> Перечень видов социальной помощи, предусмотренной по программе "Социальная помощь отдельным категориям нуждающихся граждан по решениям местных представительных органов"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11009"/>
        <w:gridCol w:w="1809"/>
      </w:tblGrid>
      <w:tr>
        <w:trPr>
          <w:trHeight w:val="36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w:t>
            </w:r>
            <w:r>
              <w:br/>
            </w:r>
            <w:r>
              <w:rPr>
                <w:rFonts w:ascii="Times New Roman"/>
                <w:b w:val="false"/>
                <w:i w:val="false"/>
                <w:color w:val="000000"/>
                <w:sz w:val="20"/>
              </w:rPr>
              <w:t>
п</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w:t>
            </w:r>
            <w:r>
              <w:br/>
            </w:r>
            <w:r>
              <w:rPr>
                <w:rFonts w:ascii="Times New Roman"/>
                <w:b w:val="false"/>
                <w:i w:val="false"/>
                <w:color w:val="000000"/>
                <w:sz w:val="20"/>
              </w:rPr>
              <w:t>
тенге)</w:t>
            </w:r>
          </w:p>
        </w:tc>
      </w:tr>
      <w:tr>
        <w:trPr>
          <w:trHeight w:val="57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инвалидам и участникам Великой Отечественной войны на услуги бань и парикмахерских</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r>
      <w:tr>
        <w:trPr>
          <w:trHeight w:val="61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инвалидам и участникам Великой Отечественной войны и лицам, приравненным к ним по льготам и гарантиям, на зубопротезирование</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5755</w:t>
            </w:r>
          </w:p>
        </w:tc>
      </w:tr>
      <w:tr>
        <w:trPr>
          <w:trHeight w:val="298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на санаторно-курортное лечение участников и инвалидов ВОВ, лиц, приравненных по льготам и гарантиям к участникам и инвалидам ВОВ, других категории лиц, приравненных по льготам и гарантиям к участникам войны, многодетных матерей, награжденных подвесками "Алтын алқа", "Күміс алқа" или получивших ранее звание "Мать-героиня", а также награжденных орденами "Материнская слава" I и II степени, лиц, которым назначены пенсии за особые заслуги перед РК, герои Советского Союза, герои Соц.Труда, кавалеров орденов Славы трех степеней, Трудовой Славы трех степеней, лиц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РК, включая детей, которые на день эвакуации находились во внутриутробном состоянии</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12226</w:t>
            </w:r>
          </w:p>
        </w:tc>
      </w:tr>
      <w:tr>
        <w:trPr>
          <w:trHeight w:val="31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Социальная помощь больным туберкулезом на проезд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w:t>
            </w:r>
          </w:p>
        </w:tc>
      </w:tr>
      <w:tr>
        <w:trPr>
          <w:trHeight w:val="37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Социальная помощь больным туберкулезом на питание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w:t>
            </w:r>
          </w:p>
        </w:tc>
      </w:tr>
      <w:tr>
        <w:trPr>
          <w:trHeight w:val="37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Почетным гражданам города Петропавловска</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r>
      <w:tr>
        <w:trPr>
          <w:trHeight w:val="37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студентам из малообеспеченных семей</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54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лицам, которым назначены пенсии за особые заслуги перед Республикой Казахстан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p>
        </w:tc>
      </w:tr>
      <w:tr>
        <w:trPr>
          <w:trHeight w:val="6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инвалидам и участникам Великой Отечественной войны на коммунальные услуги в размере 4 МРП</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29945,7</w:t>
            </w:r>
          </w:p>
        </w:tc>
      </w:tr>
      <w:tr>
        <w:trPr>
          <w:trHeight w:val="81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Единовременная социальная помощь врачам и выпускникам медицинских высших учебных заведений, прибывающим на постоянную работу в город Петропавловск в размере 200 тыс.тенге</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1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на приобретение единой одежды участникам и инвалидам Великой Отечественной войны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76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службы «Социальное такси» по оказанию бесплатных транспортных услуг инвалидам I-II групп, детям-инвалидам до 18 лет, участникам и инвалидам Великой Отечественной войны и приравненных к ним лицам</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52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оказание социальной помощи в рамках Программы по стимулированию рождаемости «Фонд поколений»</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5 106</w:t>
            </w:r>
          </w:p>
        </w:tc>
      </w:tr>
      <w:tr>
        <w:trPr>
          <w:trHeight w:val="27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79445,4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