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4615" w14:textId="1fa4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Есильского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31 марта 2010 года N 27/170. Зарегистрировано Управлением юстиции Есильского района Северо-Казахстанской области 22 апреля 2010 года N 13-6-143. Утратило силу - решением маслихата Есильского района Северо-Казахстанской области от 30 июля 2012 года N 8/37</w:t>
      </w:r>
    </w:p>
    <w:p>
      <w:pPr>
        <w:spacing w:after="0"/>
        <w:ind w:left="0"/>
        <w:jc w:val="both"/>
      </w:pPr>
      <w:bookmarkStart w:name="z1" w:id="0"/>
      <w:r>
        <w:rPr>
          <w:rFonts w:ascii="Times New Roman"/>
          <w:b w:val="false"/>
          <w:i w:val="false"/>
          <w:color w:val="ff0000"/>
          <w:sz w:val="28"/>
        </w:rPr>
        <w:t xml:space="preserve">
      Сноска. Утратило силу - решением маслихата Есильского района Северо-Казахстанской области от 30.07.2012 </w:t>
      </w:r>
      <w:r>
        <w:rPr>
          <w:rFonts w:ascii="Times New Roman"/>
          <w:b w:val="false"/>
          <w:i w:val="false"/>
          <w:color w:val="ff0000"/>
          <w:sz w:val="28"/>
        </w:rPr>
        <w:t>N 8/37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 95-IV,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Есильского района:</w:t>
      </w:r>
      <w:r>
        <w:br/>
      </w:r>
      <w:r>
        <w:rPr>
          <w:rFonts w:ascii="Times New Roman"/>
          <w:b w:val="false"/>
          <w:i w:val="false"/>
          <w:color w:val="000000"/>
          <w:sz w:val="28"/>
        </w:rPr>
        <w:t>
      1) участникам и инвалидам Великой Отечественной войны на оплату услуг бань и парикмахерских в размере 400 тенге ежемесячно;</w:t>
      </w:r>
      <w:r>
        <w:br/>
      </w:r>
      <w:r>
        <w:rPr>
          <w:rFonts w:ascii="Times New Roman"/>
          <w:b w:val="false"/>
          <w:i w:val="false"/>
          <w:color w:val="000000"/>
          <w:sz w:val="28"/>
        </w:rPr>
        <w:t>
      2) участникам и инвалидам Великой Отечественной Войны; другим категориям лиц, приравненных по льготам и гарантиям к участникам войны, на зубопротезирование в размере предоставленной счет-фактуры (кроме драгоценных металлов, протезов из металлокерамики) один раз в год;</w:t>
      </w:r>
      <w:r>
        <w:br/>
      </w:r>
      <w:r>
        <w:rPr>
          <w:rFonts w:ascii="Times New Roman"/>
          <w:b w:val="false"/>
          <w:i w:val="false"/>
          <w:color w:val="000000"/>
          <w:sz w:val="28"/>
        </w:rPr>
        <w:t>
      3) участникам и инвалидам Великой Отечественной войны; другим категориям лиц, приравненных по льготам и гарантиям к участникам войны; многодетным матерям, награжденным подвесками «Алтын алка», «Кумыс алка»,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отселение в Республику Казахстан, включая детей, которые на дни эвакуации находились во внутриутробном состоянии; инвалидам первой, второй и третьей групп; лицам, пострадавшим от политических репрессий, имеющих инвалидность или являющихся пенсионерами, на санаторно-курортное лечение в размере стоимости путевки;</w:t>
      </w:r>
      <w:r>
        <w:br/>
      </w:r>
      <w:r>
        <w:rPr>
          <w:rFonts w:ascii="Times New Roman"/>
          <w:b w:val="false"/>
          <w:i w:val="false"/>
          <w:color w:val="000000"/>
          <w:sz w:val="28"/>
        </w:rPr>
        <w:t>
      4) участникам и инвалидам Великой Отечественной войны; другим категориям лиц, приравненных по льготам и гарантиям к участникам войны; многодетным матерям, награжденным подвесками «Алтын алка», «Кумыс алка», или получившим ранее звание «Мать–героиня», а также награжденных орденами «Материнская слава I и II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трех степеней; лиц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отселение в Республику Казахстан, включая детей, которые на дни эвакуации находились во внутриутробном состоянии; инвалидам первой, второй и третьей групп; лицам, пострадавшим от политических репрессий, имеющих инвалидность или являющихся пенсионерами, на экскурсионные авиатуры в размере стоимости путевки.</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 зубопротезирование, назначается один раз в год участникам и инвалидам Великой Отечественной войны, в размере стоимости зубопротезирования (кроме драгоценных металлов, металлокерамических протезов)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соответствующее виды банковских операций.</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производить за счет средств местного бюджета, предусмотренных на эти цели в финансовом году по программе 451 007 000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Данное решение распространяется на 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Настоящее решение вводится в действие по истечении десяти календарных дней со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Есильского районного маслихата             В. Бондарев</w:t>
      </w:r>
      <w:r>
        <w:br/>
      </w:r>
      <w:r>
        <w:rPr>
          <w:rFonts w:ascii="Times New Roman"/>
          <w:b w:val="false"/>
          <w:i w:val="false"/>
          <w:color w:val="000000"/>
          <w:sz w:val="28"/>
        </w:rPr>
        <w:t>
</w:t>
      </w:r>
      <w:r>
        <w:rPr>
          <w:rFonts w:ascii="Times New Roman"/>
          <w:b w:val="false"/>
          <w:i/>
          <w:color w:val="000000"/>
          <w:sz w:val="28"/>
        </w:rPr>
        <w:t>      (ЕРМ)</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Есильского районного маслихата             Б. Шериязданов</w:t>
      </w:r>
      <w:r>
        <w:br/>
      </w:r>
      <w:r>
        <w:rPr>
          <w:rFonts w:ascii="Times New Roman"/>
          <w:b w:val="false"/>
          <w:i w:val="false"/>
          <w:color w:val="000000"/>
          <w:sz w:val="28"/>
        </w:rPr>
        <w:t>
</w:t>
      </w:r>
      <w:r>
        <w:rPr>
          <w:rFonts w:ascii="Times New Roman"/>
          <w:b w:val="false"/>
          <w:i/>
          <w:color w:val="000000"/>
          <w:sz w:val="28"/>
        </w:rPr>
        <w:t>      (ЕРМ)</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Есильского района</w:t>
      </w:r>
      <w:r>
        <w:br/>
      </w:r>
      <w:r>
        <w:rPr>
          <w:rFonts w:ascii="Times New Roman"/>
          <w:b w:val="false"/>
          <w:i w:val="false"/>
          <w:color w:val="000000"/>
          <w:sz w:val="28"/>
        </w:rPr>
        <w:t>
</w:t>
      </w:r>
      <w:r>
        <w:rPr>
          <w:rFonts w:ascii="Times New Roman"/>
          <w:b w:val="false"/>
          <w:i/>
          <w:color w:val="000000"/>
          <w:sz w:val="28"/>
        </w:rPr>
        <w:t>      Северо-Казахстанской области»              О. Жусупов</w:t>
      </w:r>
      <w:r>
        <w:br/>
      </w:r>
      <w:r>
        <w:rPr>
          <w:rFonts w:ascii="Times New Roman"/>
          <w:b w:val="false"/>
          <w:i w:val="false"/>
          <w:color w:val="000000"/>
          <w:sz w:val="28"/>
        </w:rPr>
        <w:t>
</w:t>
      </w:r>
      <w:r>
        <w:rPr>
          <w:rFonts w:ascii="Times New Roman"/>
          <w:b w:val="false"/>
          <w:i/>
          <w:color w:val="000000"/>
          <w:sz w:val="28"/>
        </w:rPr>
        <w:t>      (ОЗСП)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