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6378" w14:textId="f096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граждан по Мамлютскому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9 ноября 2010 года N 24. Зарегистрировано Управлением юстиции Мамлютского района Северо-Казахстанской области 3 декабря 2010 года N 13-10-121. Утратило силу в связи с истечением срока действия (письмо аппарата акима Мамлютского района Северо-Казахстанской области от 13 сентября 2012 года N 02-08-02-02/828)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Мамлютского района Северо-Казахстанской области от 13.09.2012 N 02-08-02-02/828)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 постановлением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мужского пола Республики Казахстан 1994 года рождения, которым в год приписки исполняется 17 лет, и старших возрастов, ранее не прошедших приписку,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заместителя акима района Вишневскую Н.В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5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