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48a6" w14:textId="8494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Воскресеновского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Воскресеновского сельского округа Мамлютского района Северо-Казахстанской области от 29 ноября 2010 года N 17. Зарегистрировано Управлением юстиции Мамлютского района Северо-Казахстанской области 13 декабря 2010 года N 13-10-126.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Воскресеновского сельского округа Мамлютского района Северо-Казахстанской области от 19.06.2018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административно–территориальном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составных частей населенных пунктов Воскресеновского сельского округа Мамлютского района,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Белоногова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Воскресеновского сельского округа от 29 ноября 2010 года № 17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Воскресеновского сельского округа Мамлютского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Воскресеновка: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Крымская;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-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- Солнечная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- Кооперативная;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-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- Виктора Прокопьевича Каргина;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улица –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восьмая улица - Куликовская;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девятая улица - Черемушки;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десятая улица -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одиннадцатая улица - Строительная;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двенадцатая улица - Малая;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тринадцатая улица - Вишневская;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четырнадцатая улица – Жана;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пятнадцатая улица - Нефтебаза.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Искра: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-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- Конституции.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Становое: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Озерная;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- Береговая;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-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- Орталык;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- Казачья;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- Степная.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