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16c2" w14:textId="38f1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января 2004 года N 4/33-3с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декабря 2010 года N 43/380-4с. Зарегистрировано Управлением юстиции города Шымкента Южно-Казахстанской области 20 января 2011 года N 14-1-132. Утратило силу решением Шымкентского городского маслихата Южно-Казахстанской области от 24 февраля 2012 года N 2/11-5с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24.02.2012 N 2/11-5с.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решения Шымкентского городского маслихата № 3/29-3с от 21 ноября 2003 года «Об утверждении схемы зонирования земель»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«О корректировке базовых ставок земельного налога» от 19 января 2004 года № 4/33-3с (зарегистрировано в Реестре государственной регистрации нормативных правовых актов за № 1099, опубликовано 20 февраля 2004 года в газетах за № 7 «Шымкент келбеті»,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настоящего решения слова «установленные статьями 378, 379, 381, 383 Налогового Кодекса, за исключением земель, выделенных (отведенных) под автостоянки, автозаправочные станции и занятых под казино,» заменить словами «установленные статьями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«О налогах и других обязательных платежах в бюджет» (Налоговый Кодекс), за исключением земель, выделенных (отведенных) под автостоянки (паркинги), автозаправочные станции и занятых под казино».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 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