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a6b8" w14:textId="8c1a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2009 года N 22-4-IV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22 января 2010 года N 23-2-IV. Зарегистрировано Управлением юстиции Бородулихинского района Департамента юстиции Восточно-Казахстанской области 5 февраля 2010 года за N 5-8-103.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 марта 2011 года N 03-08/84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14.03.2011 N 03-08/84.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15 января 2010 года № 18/237-IV «О внесении изменений и дополнений в решение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2525 от 25 января 2010 года),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2010-2012 годы» от 25 декабря 2009 года № 22-4-IV (зарегистрировано в Реестре государственной регистрации нормативных правовых актов за № 5-8-99 от 29 декабря 2009 года, опубликовано в районной газете «Пульс района» от 1 января 2010 года № 1 (6321))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2439864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1929037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2439864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–8903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–8903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8903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2010 год трансферты, за счет средств республиканского бюджета в сумме 430024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целевые текущие трансферты в сумме 74374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3574 тысяч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12387 тысяч тенге – участникам и инвалидам Великой Отечественной войны для выплаты единовременной материальной помощи и на обеспечение проезда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18313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15710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1259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 тенге – на реализацию Государственной программы развития образования в Республике Казахстан на 2005-2010 годы,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5040 тысяч тенге целевые текущие трансферты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целевые трансферты на развитие в сумме 216252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216252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целевые текущие трансферты на обеспечение занятости в рамках реализации стратегии региональной занятости и переподготовки кадров в сумме 139398 тысяч тенге,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32394 тысяч тенге – на капитальный и текущий ремонт школ, больниц и других социальных объектов, на капитальный,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50558 тысяч тенге - на ремонт и содержание автомобильных дорог областного и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32453 тысяч тенге - на финансирование социальных проектов в поселках, аулах (селах), аульных (сельских) округах,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13829 тысяч тенге – на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18624 тысяч тенге – на текущий ремонт внутрипоселковых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23993 тысяч тенге – на ремонт и развитие инженерно-коммуникационной инфраструктуры и благоустройство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учесть в районном бюджете на 2010 год кредиты из республиканского бюджета в сумме 8903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8903 тысяч тенге –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Исключить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 А. Подкорытов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Б. Аргумбаев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23-2-IV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22-4-IV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353"/>
        <w:gridCol w:w="6393"/>
        <w:gridCol w:w="3033"/>
      </w:tblGrid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2439864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445154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162368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162368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120322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120322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147820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2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62474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62474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1929037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1929037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32"/>
        <w:gridCol w:w="813"/>
        <w:gridCol w:w="1132"/>
        <w:gridCol w:w="6602"/>
        <w:gridCol w:w="3030"/>
      </w:tblGrid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2439864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231630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208907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64541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64541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129468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127302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1271322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1136558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1135840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1116030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105483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85483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159889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142976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12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12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339888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272223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236252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236252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65765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100184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24151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28444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0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86723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64365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19745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19745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</w:t>
            </w:r>
          </w:p>
        </w:tc>
      </w:tr>
      <w:tr>
        <w:trPr>
          <w:trHeight w:val="15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94465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0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19745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9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109788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109788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109788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-8903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 Б. Курманбаев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января 2010 года № 23-2-IV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123.001.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      аппарата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      значения, 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      округа» в разрезе аппаратов сельских (поселковых) округов</w:t>
      </w:r>
      <w:r>
        <w:br/>
      </w:r>
      <w:r>
        <w:rPr>
          <w:rFonts w:ascii="Times New Roman"/>
          <w:b/>
          <w:i w:val="false"/>
          <w:color w:val="000000"/>
        </w:rPr>
        <w:t>
      на 2010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5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127302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января 2010 года № 23-2-IV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123.023. Материально-техническое</w:t>
      </w:r>
      <w:r>
        <w:br/>
      </w:r>
      <w:r>
        <w:rPr>
          <w:rFonts w:ascii="Times New Roman"/>
          <w:b/>
          <w:i w:val="false"/>
          <w:color w:val="000000"/>
        </w:rPr>
        <w:t>
      оснащение государственных органов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      сельских (поселковых) округов на 2010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2166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