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8dcc" w14:textId="2be8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2009 года N 22-4-IV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13 декабря 2010 года N 32-2-IV. Зарегистрировано Управлением юстиции Бородулихинского района Департамента юстиции Восточно-Казахстанской области 15 декабря 2010 года за N 5-8-121.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 марта 2011 года N 03-08/84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14.03.2011 N 03-08/84.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2010 года № 25/307-IV «О внесении изменений и дополнений в решение от 21 декабря 2009 года № 17/222- IV «Об областном бюджете на 2010-2012 годы (зарегистрировано в Реестре государственной регистрации нормативных правовых актов за № 2539 от 13 декабря 2010 года)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2009 года № 22-4-IV «О районном бюджете на 2010-2012 годы» (зарегистрировано в Реестре государственной регистрации нормативных правовых актов за № 5-8-99 от 29 декабря 2009 года, опубликовано в районной газете «Пульс района» от 1 января 2010 года № 6321)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2385725,2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1935432,2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2390764,3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-13784,1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13784,1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 У. Эфендиев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Б. Аргумбаев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декабря 2010 года № 32-2-IV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185"/>
        <w:gridCol w:w="1141"/>
        <w:gridCol w:w="7152"/>
        <w:gridCol w:w="2576"/>
      </w:tblGrid>
      <w:tr>
        <w:trPr>
          <w:trHeight w:val="42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2385725,2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443069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160855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160855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115020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115020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152856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88380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10934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1935432,2</w:t>
            </w:r>
          </w:p>
        </w:tc>
      </w:tr>
      <w:tr>
        <w:trPr>
          <w:trHeight w:val="45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1935432,2</w:t>
            </w:r>
          </w:p>
        </w:tc>
      </w:tr>
      <w:tr>
        <w:trPr>
          <w:trHeight w:val="24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1935432,2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01"/>
        <w:gridCol w:w="794"/>
        <w:gridCol w:w="1149"/>
        <w:gridCol w:w="7053"/>
        <w:gridCol w:w="2637"/>
      </w:tblGrid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2390764,3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242897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219421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67148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64750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136908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134627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2109,6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2109,6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2032,6</w:t>
            </w:r>
          </w:p>
        </w:tc>
      </w:tr>
      <w:tr>
        <w:trPr>
          <w:trHeight w:val="10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1313860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1196349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1195646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1174660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87074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86161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54033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158915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141437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141437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12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34604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12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19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309239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280916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9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7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104571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24112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29826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0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89128,2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15273,2</w:t>
            </w:r>
          </w:p>
        </w:tc>
      </w:tr>
      <w:tr>
        <w:trPr>
          <w:trHeight w:val="5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2247,2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2247,2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9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</w:t>
            </w:r>
          </w:p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15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98212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0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9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140,5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46611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-13784,1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13784,1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  Б. Курманбаев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декабря 2010 года № 32-2-IV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Затраты по коду программы 123.001. «Функционирование</w:t>
      </w:r>
      <w:r>
        <w:br/>
      </w:r>
      <w:r>
        <w:rPr>
          <w:rFonts w:ascii="Times New Roman"/>
          <w:b/>
          <w:i w:val="false"/>
          <w:color w:val="000000"/>
        </w:rPr>
        <w:t>
      аппарата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      значения, поселка, 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      округа» в разрезе аппаратов сельских (поселковых) округов</w:t>
      </w:r>
      <w:r>
        <w:br/>
      </w:r>
      <w:r>
        <w:rPr>
          <w:rFonts w:ascii="Times New Roman"/>
          <w:b/>
          <w:i w:val="false"/>
          <w:color w:val="000000"/>
        </w:rPr>
        <w:t>
      на 2010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9404"/>
        <w:gridCol w:w="3261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134627
</w:t>
            </w:r>
          </w:p>
        </w:tc>
      </w:tr>
      <w:tr>
        <w:trPr>
          <w:trHeight w:val="27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1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1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1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