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daa7" w14:textId="dd9d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24 декабря 2009 года № 20/3-IV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27 мая 2010 года N 24/2-IV. Зарегистрировано управлением юстиции Глубоковского района Департамента юстиции Восточно-Казахстанской области 07 июня 2010 года за N 5-9-132. Утратило силу в связи с истечением срока действия (письмо Глубоковского районного маслихата от 05 января 2011 года № 1)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Глубоковского районного маслихата от 05.01.2011 № 1).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мая 2010 года № 21/269-IV «О внесении дополнений 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№ 2531)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2010-2012 годы» от 24 декабря 2009 года № 20/3-IV (зарегистрировано в Реестре государственной регистрации нормативных правовых актов № 5-9-119, опубликовано в газетах «Ақ бұлақ» от 7 и 15 января 2010 года № 2, 3, «Огни Прииртышья» от 7 и 15 января 2010 года № 2,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«261487» заменить цифрами «258571»;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«Деятельность в области культуры»: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«192838» заменить цифрами «189922»;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«Отдел архитектуры, градостроительства и строительства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«130726» заменить цифрами «127810»;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011 «Развитие объектов культуры»: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«130726» заменить цифрами «127810»;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«Трансферты»: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«73002,8» заменить цифрами «75918,8»;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«73002,8» заменить цифрами «75918,8»;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452 «Отдел финансов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«73002,8» заменить цифрами «75918,8»;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«024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2916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2010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Б. Сивко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А. Брагинец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