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85ec" w14:textId="0368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2009 года № 25/5–IV "О бюджете Зыряновского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16 апреля 2010 года № 28/5-IV. Зарегистрировано управлением юстиции Зыряновского района Департамента юстиции Восточно-Казахстанской области 22 апреля 2010 года за N 5-12-104.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2010 года № 250 «О внесении изменений и дополнений в постановление Правительства Республики Казахстан от 22 декабря 2009 года № 2162 «О реализации Закона Республики Казахстан «О республиканском бюджете на 2010-2012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апреля 2010 года № 20/245-IV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2528 от 19 апреля 2010 года), маслихат Зыряновского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2010-2012 годы» от 28 декабря 2009 года № 25/5-IV (зарегистрировано в Реестре государственной регистрации нормативных правовых актов № 5-12-97, опубликовано 21 января 2010 года, газета «Заря Востока» № 3),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28 декабря 2009 года № 25/5-IV «О бюджете Зыряновского района на 2010-2012 годы» от 21 января 2010 года № 26/2-IV (зарегистрировано в Реестре государственной регистрации нормативных правовых актов № 5-12-101, опубликовано 11 февраля 2010 года в газете «Заря Востока» № 6) с учетом свободных остатков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доходы цифры «3051165» заменить цифрами «3069902»;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поступления трансфертов цифры «1355228» заменить на цифры «1373965»;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затраты цифры «3027305» заменить на цифры «3107295,9»;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сальдо по операциям с финансовыми активами цифры «23860» заменить на цифры «29350»;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приобретение финансовых активов цифры «23860» заменить на цифры «29350»;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дефицит (профицит) бюджета цифры «-12464» заменить на цифры «-79207,9»;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финансирование дефицита (использование профицита) бюджета цифры «12464» заменить на цифры «79207,9»;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«152288» заменить на цифры «78413»;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29 453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698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разработку проектно-сметной документации на реконструкцию водопроводных сетей г. Зыряновска 15506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 9-1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«55941 тысяча тенге -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лицам, проработавшим (прослужившим) не менее шести месяцев в тылу в годы Великой Отечественной войны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2145 тысяч тенге -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11 цифры «15835» заменить на цифры «16486»;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12 цифры «7944» заменить на цифры «7383»;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13: «19894 тысячи тенге на реализацию государственного образовательного заказа в дошкольных организациях образования.».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 В. Выходцев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 Г. Денисова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28/5-IV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30"/>
        <w:gridCol w:w="669"/>
        <w:gridCol w:w="9692"/>
        <w:gridCol w:w="2241"/>
      </w:tblGrid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3069902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1663212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467276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467276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340912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775390</w:t>
            </w:r>
          </w:p>
        </w:tc>
      </w:tr>
      <w:tr>
        <w:trPr>
          <w:trHeight w:val="3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515458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169077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ресурсов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73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5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1373965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1373965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589"/>
        <w:gridCol w:w="888"/>
        <w:gridCol w:w="830"/>
        <w:gridCol w:w="8643"/>
        <w:gridCol w:w="2162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3107295,9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244934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205004</w:t>
            </w:r>
          </w:p>
        </w:tc>
      </w:tr>
      <w:tr>
        <w:trPr>
          <w:trHeight w:val="4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57292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23276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19713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16654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28008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9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1747493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124836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1476619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1474850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1417902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56948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114203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8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72396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305254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265715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38332</w:t>
            </w:r>
          </w:p>
        </w:tc>
      </w:tr>
      <w:tr>
        <w:trPr>
          <w:trHeight w:val="105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местности, в соответствии с законодательством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52323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5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10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</w:t>
            </w:r>
          </w:p>
        </w:tc>
      </w:tr>
      <w:tr>
        <w:trPr>
          <w:trHeight w:val="15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29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56250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</w:t>
            </w:r>
          </w:p>
        </w:tc>
      </w:tr>
      <w:tr>
        <w:trPr>
          <w:trHeight w:val="7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296301,2</w:t>
            </w:r>
          </w:p>
        </w:tc>
      </w:tr>
      <w:tr>
        <w:trPr>
          <w:trHeight w:val="2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27029</w:t>
            </w:r>
          </w:p>
        </w:tc>
      </w:tr>
      <w:tr>
        <w:trPr>
          <w:trHeight w:val="40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211626,2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2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181020,2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11474,2</w:t>
            </w:r>
          </w:p>
        </w:tc>
      </w:tr>
      <w:tr>
        <w:trPr>
          <w:trHeight w:val="8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169546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57646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171628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58297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27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65095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55070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48209</w:t>
            </w:r>
          </w:p>
        </w:tc>
      </w:tr>
      <w:tr>
        <w:trPr>
          <w:trHeight w:val="3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</w:p>
        </w:tc>
      </w:tr>
      <w:tr>
        <w:trPr>
          <w:trHeight w:val="37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10025</w:t>
            </w:r>
          </w:p>
        </w:tc>
      </w:tr>
      <w:tr>
        <w:trPr>
          <w:trHeight w:val="55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газеты и журналы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телерадиовещание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</w:t>
            </w:r>
          </w:p>
        </w:tc>
      </w:tr>
      <w:tr>
        <w:trPr>
          <w:trHeight w:val="5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9835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2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40447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</w:p>
        </w:tc>
      </w:tr>
      <w:tr>
        <w:trPr>
          <w:trHeight w:val="6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7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4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31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</w:t>
            </w:r>
          </w:p>
        </w:tc>
      </w:tr>
      <w:tr>
        <w:trPr>
          <w:trHeight w:val="81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8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5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7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8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7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49942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60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78512,7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78512,7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78512,7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99,7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78413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73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49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36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525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29350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-79207,9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79207,9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  <w:tr>
        <w:trPr>
          <w:trHeight w:val="24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                      Р. Хамитов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апреля 2010 года № 28/5-IV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расходов по администраторам бюджетных</w:t>
      </w:r>
      <w:r>
        <w:br/>
      </w:r>
      <w:r>
        <w:rPr>
          <w:rFonts w:ascii="Times New Roman"/>
          <w:b/>
          <w:i w:val="false"/>
          <w:color w:val="000000"/>
        </w:rPr>
        <w:t>
программ аппаратов акимов района в городе, города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22"/>
        <w:gridCol w:w="673"/>
        <w:gridCol w:w="673"/>
        <w:gridCol w:w="8441"/>
        <w:gridCol w:w="2068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администратора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77921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4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 Березовского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4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56271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 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5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 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Серебрянска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сельпосокругов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Первороссийского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Парыгинского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Никольского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Соловьевского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Средигорного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Березовского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Северного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Тургусунского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Зубовск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Новая Бухтарма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Октябрьский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 Малеевского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 Прибрежный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г. Зыряновска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                      Р. 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