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f85d" w14:textId="f8ef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22 июля 2009 года N 21/7-IV "О стоимости разового талона по Зыряновскому району, городу Зыряновску"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16 апреля 2010 года N 28/8-IV. Зарегистрировано управлением юстиции Зыряновского района Департамента юстиции Восточно-Казахстанской области 27 мая 2010 года за N 5-12-107. Утратило силу - решением маслихата Зыряновского района от 20 декабря 2012 года N 13/10-V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Зыряновского района от 20.12.2012 N 13/10-V.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10 декабря 2008 года «О введении в действие Кодекса Республики Казахстан «О налогах и других обязательных платежах в бюджет»,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 приложение № 2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«О стоимости разового талона по Зыряновскому району, городу Зыряновску» от 22 июля 2009 года № 21/7-IV (зарегистрировано в Реестре государственной регистрации нормативных правовых актов № 5-12-92, опубликовано 10 сентября 2009 года, газета «Заря Востока» № 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«Размеры стоимости разового талона для физических лиц, деятельность которых носит эпизодический характер по Зыряновскому району, городу Зыряновску»: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«Услуги владельцев личных легковых автомобилей по перевозке пассажиров (за исключением лицензируемых перевозок)»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 В. Выходцев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 Г. Денисова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