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0d9a" w14:textId="ada0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налогов и стоимости разовых талонов по Бурлинскому району на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от 22 декабря 2010 года N 24-2. Зарегистрировано Департаментом юстиции Западно-Казахстанской области 25 января 2011 года N 7-3-107. Утратило силу решением Бурлинского районного маслихата Западно-Казахстанской области от 27 декабря 2011 года № 33-5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Бурлинского районного маслихата Западно-Казахстанской области от 27.12.2011 года № 33-5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введении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Кодекса Республики Казахстан "О налогах и других обязательных платежах в бюджет" (Налоговый кодекс)"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от 23 января 2001 года,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земельного налога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граждан Республики Казахстан и оралманов, деятельность которых носит эпизодический характер,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стоимость разовых талонов для граждан Республики Казахстан, оралманов, индивидуальных предпринимателей и юридических лиц, осуществляющие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ставки фиксированного налога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сессии                 И. Измагамбетов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24-2 от 22 декабря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- Решением Бурлинского районного маслихата Западно-Казахстанской области от 12.07.2011 года </w:t>
      </w:r>
      <w:r>
        <w:rPr>
          <w:rFonts w:ascii="Times New Roman"/>
          <w:b w:val="false"/>
          <w:i w:val="false"/>
          <w:color w:val="ff0000"/>
          <w:sz w:val="28"/>
        </w:rPr>
        <w:t>N 28-6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базовые налоговые ставки за расположенные вне населенных пунктов земли промышленности в расчете на один гектар, пропорционально баллам бонитета,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383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повысить на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базовые налоговые ставки (тенге) на земли населенных пунктов (за исключением придомовых земельных участков),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повысить на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базовые ставки налога на земли, выделенные под автостоянки (паркинги), подлежащие налогооблажению по базовым ставкам на земли населенных пунктов,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увеличить в десять раз, что составляет 43,40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24-2 от 22 декабря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
для граждан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оралманов, деятельность которых</w:t>
      </w:r>
      <w:r>
        <w:br/>
      </w:r>
      <w:r>
        <w:rPr>
          <w:rFonts w:ascii="Times New Roman"/>
          <w:b/>
          <w:i w:val="false"/>
          <w:color w:val="000000"/>
        </w:rPr>
        <w:t>
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9516"/>
        <w:gridCol w:w="1935"/>
      </w:tblGrid>
      <w:tr>
        <w:trPr>
          <w:trHeight w:val="8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 (во всех рынках)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 один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8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одного торгового места (за исключением деятельности, осуществляемой в стационарных помещениях):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реализация газет и журналов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реализация семян, посадочных материалов (саженцы, рассада), бахчевых культур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реализация живых цветов, выращенных на дачных и придомовых участках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реализация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реализация кормов для животных и птиц, веников, метел, лесных ягод, меда, грибов и рыбы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24-2 от 22 декабря 2010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
для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оралманов, индивидуальных предпринимателей</w:t>
      </w:r>
      <w:r>
        <w:br/>
      </w:r>
      <w:r>
        <w:rPr>
          <w:rFonts w:ascii="Times New Roman"/>
          <w:b/>
          <w:i w:val="false"/>
          <w:color w:val="000000"/>
        </w:rPr>
        <w:t>
и юридических лиц, осуществляющие деятельность</w:t>
      </w:r>
      <w:r>
        <w:br/>
      </w:r>
      <w:r>
        <w:rPr>
          <w:rFonts w:ascii="Times New Roman"/>
          <w:b/>
          <w:i w:val="false"/>
          <w:color w:val="000000"/>
        </w:rPr>
        <w:t>
по реализации товаров, выполнению работ,</w:t>
      </w:r>
      <w:r>
        <w:br/>
      </w:r>
      <w:r>
        <w:rPr>
          <w:rFonts w:ascii="Times New Roman"/>
          <w:b/>
          <w:i w:val="false"/>
          <w:color w:val="000000"/>
        </w:rPr>
        <w:t>
оказанию услуг на рынках,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реализации в киосках, стационарных помещениях</w:t>
      </w:r>
      <w:r>
        <w:br/>
      </w:r>
      <w:r>
        <w:rPr>
          <w:rFonts w:ascii="Times New Roman"/>
          <w:b/>
          <w:i w:val="false"/>
          <w:color w:val="000000"/>
        </w:rPr>
        <w:t>
(изолированных блоках) на 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9"/>
        <w:gridCol w:w="7345"/>
        <w:gridCol w:w="1946"/>
      </w:tblGrid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 один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вещевой рынок "Бестау"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места, площадью 7 кв. м.: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одеждой, обувью, тканями и другими материалами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игрушками, посудой, шторами, парфюмерией, тюлями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меховыми, кожаными изделиями, бытовыми машинами и приборами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зяйственный оптово- розничный рынок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места, площадью 4 кв. м.: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одеждой, обувью, тканями и другими материалами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игрушками, посудой, шторами, парфюмерией, тюлями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хозяйственными товарами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коврами и ковровыми изделиями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хозяйственными, строительными товарами и товарами бытовой химии, канцелярскими товарами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меховыми, кожаными изделиями, ювелирными изделиями из драгоценных металлов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Торговля с одного торгового места, площадью 4 кв. м.: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рыбопродуктами, колбасными изделиями мясопродуктами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Торговля с одного торгового места, площадью 2 кв. м.: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торговля мясом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Торговля с контейнеров продовольственными и другими товарами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Торговля с палаток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Торговля с необорудованных мест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24-2 от 22 декабря 2010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233"/>
        <w:gridCol w:w="2173"/>
        <w:gridCol w:w="3293"/>
      </w:tblGrid>
      <w:tr>
        <w:trPr>
          <w:trHeight w:val="14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налогообложения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объектов 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ставки фиксированного налога (в месячных расчетных показателях)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игровой автомат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игровой автомат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компьютер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игровая дорожка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игровой стол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