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f290" w14:textId="cf3f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16 июля 2010 года № 353 "Об утверждении Правил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104. Зарегистрирован в Министерстве юстиции Республики Казахстан 16 марта 2011 года № 6816.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353 "Об утверждении Правил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исполнение" (зарегистрирован в Реестре государственной регистрации нормативных правовых актов за № 6368, опубликован в газете "Казахстанская правда" от 8 сентября 2010 года № 235 (26296))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"документ классификации товаров по единой товарной номенклатуры внешнеэкономической деятельности (ТН ВЭД)" заменить словами "заключение по коду Товарной номенклатуры внешнеэкономической деятельности, выдаваемый таможенными органами Республики Казахстан на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контрактом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до истечения срока вывоза временно ввезенных товаров, указанных в обязательстве, дополнительным соглашением внесены изменения в договор (контракт), то по таким изменениям налогоплательщик путем отзыва ранее представленного обязательства одновременно представляет новое обязательство.";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последующем вывозе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территории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 ввезенных товаров,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средств, и его исполнение""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104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последующем вывозе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территории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 ввезенных товаров,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 его исполнения         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02      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ИСПОЛНЕНИИ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 О ПОСЛЕДУЮЩЕМ ВЫВОЗЕ С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ВРЕМЕННО ВВЕЗЕННЫХ ТОВАРОВ,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В ТАМОЖЕННОМ СОЮЗЕ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Графическая форма к Правилам представления обязательства о последующем вывозе с территории Республики Казахстан временно ввезенных товаров, транспортных средств, и его исполнения в Базе данных не приводятся, при необходимости их можно получить на электронном носителе в РЦПИ.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отражает следующие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"Информация об Обязательстве, по которому представляется Отчет":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входящий номер Обязательства, по которому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дата приема Обязательства, по которому представляется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"Общая информация" налогоплательщик обязательно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 идентификационный)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Отчета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или Ф.И.О. лица, осуществившего ранее временный ввоз товаров, транспортных средств. Строка подлежит обязательному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наименование в соответствии с учредительными документами, для физического лица - фамилия, имя, отчество (при его наличии) налогоплательщика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налогоплательщика. Обязательной отметке подлежит одна из ячеек А, В, С, D, E, F в зависимости от того, к какой категории относится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4 А обязательной отметке подлежит одна из ячеек. Ячейка I отмечается в случае временного ввоза товаров резидентом. Ячейка II отмечается в случае временного ввоза товаров нерезидентом, осуществляющим деятельность через постоянное учреждение, филиал,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4 B заполняется в случае если лицом, осуществляющим временный ввоз товаров, является структурное подразделение юридического лица, при соблюдении условий, установленных абзацами третьим и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Налогового кодекса. Если структурное подразделение является стороной договора (контракта), отмечается ячейка 4 ВI. Если структурное подразделение является получателем товаров по договору (контракту), отмечается ячейка 4 ВII;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С отмечается при временном ввозе товаров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D отмечается при временном ввозе товаров частным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Е отмечается при временном ввозе товаров адвокатом;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F отмечается при временном ввозе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государство-член таможенного союза, на территорию которого произведен вывоз товаров, транспортных средств с территории Республики Казахстан. Указывается государство-член таможенного союза по товаросопроводительным документам, на территорию которого произведен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 валюты. Обязательно указывается код валюты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"Сведения о вывезенных товарах, транспортных средствах":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9 указывается наименование товаров, транспортных средств в соответствии с договором (контрактом), товаросопроводительными документами, техническим паспортом, счетом-фактурой,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10 указывается код товара ТН ВЭД, который определяется на основании документа по классификации товаров по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11 указывается наименование, номер и дата документа, подтверждающего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12 указываются отличительные признаки товара, его спецификация, а для транспортных средств: вид и марка, номер двигателя, шасси, кузова,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13 указывается количество вывезенных товаров, транспортных средств,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14 указывается стоимость вывезенных товаров, транспортных средств с учетом стоимости, ранее отраженной в Обязательстве;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15 указывается сумма НДС подлежащая уменьшению, в случае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"Отчет об исполнении Обязательства о последующем вывозе с территории Республики Казахстан ранее временно ввезенных товаров, транспортных средств":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16 указывается срок временного ввоза, заявленного в Обязательстве в календарных 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17 указывается срок фактического временного ввоза в календарных месяцах с указанием даты ввоза и даты вывоза согласно договору, товаросопроводительным документам, целям и обстоятельствам временного ввоза товаров,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"Ответственность налогоплательщика":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поле "Ф.И.О. налогоплательщика (руководителя)" указываются фамилия, имя, отчество (при его наличии) руководителя в соответствии с учредительными документами. Если Отчет представляется физическим лицом, указывается его фамилия, имя, отчество (при его наличии)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поле дата подачи Отчета указывается дата представления Отчета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поле код налогового органа указывается код налогового органа по месту нахождения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поле "Ф.И.О. должностного лица, принявшего Отчет" указываются фамилия, имя, отчество (при его наличии) работника налогового органа, принявшего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поле дата приема Отчета указывается дата представления Отчета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поле входящий номер документа указывается регистрационный номер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4) - 6) настоящего пункта, заполняется должностным лицом налогового органа, в который представлено Обязательство.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