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23b46c" w14:textId="023b46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и изменений в приказ Министра финансов Республики Казахстан от 16 июля 2010 года № 352 "Об утверждении Правил контроля за уплатой налога на добавленную стоимость по выставочно-ярмарочной торговле"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финансов Республики Казахстан от 25 февраля 2011 года № 103. Зарегистрирован в Министерстве юстиции Республики Казахстан 16 марта 2011 года № 6819. Утратил силу приказом и.о. Министра финансов Республики Казахстан от 2 мая 2012 года № 229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 силу приказом и.о. Министра финансов РК от 02.05.2012 </w:t>
      </w:r>
      <w:r>
        <w:rPr>
          <w:rFonts w:ascii="Times New Roman"/>
          <w:b w:val="false"/>
          <w:i w:val="false"/>
          <w:color w:val="ff0000"/>
          <w:sz w:val="28"/>
        </w:rPr>
        <w:t>№ 229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276-18 Кодекса Республики Казахстан "О налогах и других обязательных платежах в бюджет" (Налоговый кодекс)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16 июля 2010 года № 352 "Об утверждении Правил контроля за уплатой налога на добавленную стоимость по выставочно-ярмарочной торговле" (зарегистрирован в Реестре государственной регистрации нормативных правовых актов за № 6364, опубликован в газете "Казахстанская правда" от 26 августа 2010 года № 225 (26286)) следующие дополнения и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контроля за уплатой налога на добавленную стоимость по выставочно-ярмарочной торговле, утвержденных указанным приказом: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часть вторую дополнить </w:t>
      </w:r>
      <w:r>
        <w:rPr>
          <w:rFonts w:ascii="Times New Roman"/>
          <w:b w:val="false"/>
          <w:i w:val="false"/>
          <w:color w:val="000000"/>
          <w:sz w:val="28"/>
        </w:rPr>
        <w:t>абзацем пятым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"о государстве-члене таможенного союза, с территории которого произведен ввоз товаров для выставочно-ярмарочной торговли;";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подпункте 3)</w:t>
      </w:r>
      <w:r>
        <w:rPr>
          <w:rFonts w:ascii="Times New Roman"/>
          <w:b w:val="false"/>
          <w:i w:val="false"/>
          <w:color w:val="000000"/>
          <w:sz w:val="28"/>
        </w:rPr>
        <w:t xml:space="preserve"> части четвертой после слова "проведения" дополнить словами "выставочно-ярмарочной торговли";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 </w:t>
      </w:r>
      <w:r>
        <w:rPr>
          <w:rFonts w:ascii="Times New Roman"/>
          <w:b w:val="false"/>
          <w:i w:val="false"/>
          <w:color w:val="000000"/>
          <w:sz w:val="28"/>
        </w:rPr>
        <w:t>частью пятой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"Внесение изменений и дополнений в уведомление о проведении выставочно-ярмарочной торговли производится организатором путем отзыва ранее представленного уведомления с одновременным представлением нового уведомления.";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7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после слова "товаров" дополнить словами "с налогоплательщиком Республики Казахстан";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подпунктами </w:t>
      </w:r>
      <w:r>
        <w:rPr>
          <w:rFonts w:ascii="Times New Roman"/>
          <w:b w:val="false"/>
          <w:i w:val="false"/>
          <w:color w:val="000000"/>
          <w:sz w:val="28"/>
        </w:rPr>
        <w:t>3-1)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3-2)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"3-1) о государстве-члене таможенного союза, с территории которого произведен ввоз товаров для выставочно-ярмарочной торговли;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3-2) общая стоимость реализованных товаров и сумма НДС подлежащая уплате;";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приложения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указанным Правилам изложить в новой редакции согласно приложениям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Налоговому комитету Министерства финансов Республики Казахстан (Ергожин Д.Е.) обеспечить государственную регистрацию настоящего приказа в Министерстве юстиции Республики Казахстан и его последующее опубликование в средствах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со дня первого официального опубликования и распространяется на отношения, возникающие с 1 января 2011 года.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                                    Б. Жамишев</w:t>
      </w:r>
    </w:p>
    <w:bookmarkStart w:name="z1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Министра финансов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"О внесении дополнений и изменений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приказ Министра финансов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16 июля 2010 года № 352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"Об утверждении Правил контроля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за уплатой налога на добавленную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стоимость по выставочно-ярмарочной торговле"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25 февраля 2011 года № 103              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 к Правилам контроля за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уплатой налога на добавленную стоимость по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выставочно-ярмарочной торговле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Форма 01              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УВЕДОМЛЕНИЕ</w:t>
      </w:r>
      <w:r>
        <w:br/>
      </w:r>
      <w:r>
        <w:rPr>
          <w:rFonts w:ascii="Times New Roman"/>
          <w:b/>
          <w:i w:val="false"/>
          <w:color w:val="000000"/>
        </w:rPr>
        <w:t>
О ПРОВЕДЕНИИ ВЫСТАВОЧНО-ЯРМАРОЧНОЙ ТОРГОВЛИ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к уведомлению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 проведении выставочно-ярмарочной торговли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Форма 01              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СПИСОК</w:t>
      </w:r>
      <w:r>
        <w:br/>
      </w:r>
      <w:r>
        <w:rPr>
          <w:rFonts w:ascii="Times New Roman"/>
          <w:b/>
          <w:i w:val="false"/>
          <w:color w:val="000000"/>
        </w:rPr>
        <w:t>
УЧАСТНИКОВ ВЫСТАВОЧНО-ЯРМАРОЧНОЙ ТОРГОВЛИ</w:t>
      </w:r>
      <w:r>
        <w:br/>
      </w:r>
      <w:r>
        <w:rPr>
          <w:rFonts w:ascii="Times New Roman"/>
          <w:b/>
          <w:i w:val="false"/>
          <w:color w:val="000000"/>
        </w:rPr>
        <w:t>
ИЗ ГОСУДАРСТВ-ЧЛЕНОВ ТАМОЖЕННОГО СОЮЗА</w:t>
      </w:r>
    </w:p>
    <w:bookmarkStart w:name="z1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Министра финансов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"О внесении дополнений и изменений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приказ Министра финансов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16 июля 2010 года № 352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"Об утверждении Правил контроля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за уплатой налога на добавленную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стоимость по выставочно-ярмарочной торговле"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25 февраля 2011 года № 103              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2 к Правилам контроля за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уплатой налога на добавленную стоимость по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выставочно-ярмарочной торговле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Форма 01              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 ПО УВЕДОМЛЕНИЮ</w:t>
      </w:r>
      <w:r>
        <w:br/>
      </w:r>
      <w:r>
        <w:rPr>
          <w:rFonts w:ascii="Times New Roman"/>
          <w:b/>
          <w:i w:val="false"/>
          <w:color w:val="000000"/>
        </w:rPr>
        <w:t>
О ПРОВЕДЕНИИ ВЫСТАВОЧНО-ЯРМАРОЧНОЙ ТОРГОВЛИ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к отчету  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 уведомлению о проведении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выставочно-ярмарочной торговли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Форма 01              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РЕЗУЛЬТАТЫ</w:t>
      </w:r>
      <w:r>
        <w:br/>
      </w:r>
      <w:r>
        <w:rPr>
          <w:rFonts w:ascii="Times New Roman"/>
          <w:b/>
          <w:i w:val="false"/>
          <w:color w:val="000000"/>
        </w:rPr>
        <w:t>
ВЫСТАВОЧНО-ЯРМАРОЧНОЙ ТОРГОВЛИ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Графические формы к Правилам контроля за уплатой налога на добавленную стоимость по выставочно-ярмарочной торговле в Базе данных не приводятся, при необходимости их можно получить на электронном носителе в РЦПИ.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