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6660" w14:textId="2326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Казахстана от 26 ноября 2009 года № 801 "Об утверждении Методики формирования тарифов и планирования затрат на медицинские услуги, оказываемые в рамках гарантированного объема бесплатной медицинской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 марта 2011 года № 105. Зарегистрирован Министерством юстиции Республики Казахстан 28 марта 2011 года № 6848. Утратил силу приказом Министра здравоохранения Республики Казахстан от 13 декабря 2022 года № ҚР ДСМ-158.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13.12.2022 </w:t>
      </w:r>
      <w:r>
        <w:rPr>
          <w:rFonts w:ascii="Times New Roman"/>
          <w:b w:val="false"/>
          <w:i w:val="false"/>
          <w:color w:val="ff0000"/>
          <w:sz w:val="28"/>
        </w:rPr>
        <w:t>№ ҚР ДСМ-158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ноября 2009 года № 801 "Об утверждении Методики формирования тарифов и планирования затрат на медицинские услуги, оказываемые в рамках гарантированного объема бесплатной медицинской помощи" (зарегистрированный в Реестре государственной регистрации нормативных правовых актов Республики Казахстан № 5946, опубликованный в собрании актов центральных исполнительных и иных центральных государственных органов республики Казахстан № 7, 2010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тарифов и планирования затрат на медицинские услуги, оказываемые в рамках гарантированного объема бесплатной медицинской помощи,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развития Министерства здравоохранения Республики Казахстан (Токежанов Б.Т.)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Министерства здравоохранения Республики Казахстан обеспечить в установленном законодательством порядке официальное опубликование настоящего приказа после его государственной регистрации.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Курмангалиеву А.Д.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Байжунусов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марта 2011 года № 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2009 года № 801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формирования тарифов и планирования затрат</w:t>
      </w:r>
      <w:r>
        <w:br/>
      </w:r>
      <w:r>
        <w:rPr>
          <w:rFonts w:ascii="Times New Roman"/>
          <w:b/>
          <w:i w:val="false"/>
          <w:color w:val="000000"/>
        </w:rPr>
        <w:t>на медицинские услуги, оказываемые</w:t>
      </w:r>
      <w:r>
        <w:br/>
      </w:r>
      <w:r>
        <w:rPr>
          <w:rFonts w:ascii="Times New Roman"/>
          <w:b/>
          <w:i w:val="false"/>
          <w:color w:val="000000"/>
        </w:rPr>
        <w:t>в рамках гарантированного объема</w:t>
      </w:r>
      <w:r>
        <w:br/>
      </w:r>
      <w:r>
        <w:rPr>
          <w:rFonts w:ascii="Times New Roman"/>
          <w:b/>
          <w:i w:val="false"/>
          <w:color w:val="000000"/>
        </w:rPr>
        <w:t>бесплатной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1. Основные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формирования тарифов и планирования затрат на медицинские услуги, оказываемые в рамках гарантированного объема бесплатной медицинской помощи (далее - Методика)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устанавливает механизм по определению тарифов на медицинские услуги, оказываемые в рамках гарантированного объема бесплатной медицинской помощи по следующим формам предоставления медицинской помощи: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первичная медико-санитарная помощь (далее – ПМСП);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консультативно-диагностическая помощь;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скорая медицинская помощь, санитарная авиация;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стационарная помощь;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стационарозамещающая помощь.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Методике используются следующие понятия: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подушевой норматив - установленная норма затрат, пересматриваемая ежегодно в расчете на одного человека для обеспечения конкретного объема медицинских услуг;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половозрастной поправочный коэффициент - это коэффициент, учитывающий различия в уровне потребления медицинской помощи разными половозрастными категориями населения;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тарификатор - перечень тарифов на оказываемые медицинские услуги;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 – стоимость оказания медицинской помощи за один пролеченный случай в организациях здравоохранения, оказывающих стационарную, стационарозамещающую помощь; за один вызов в организациях, оказывающих скорую медицинскую помощь, санитарной авиации;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 стационарной помощи – это интегральная стоимостная характеристика медико-экономических протоколов за один пролеченный случай;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медико-экономические протоколы – это группы заболеваний, объединяющие сходные клинические состояния и методы лечения, характеризуемые устойчивыми сочетаниями кодов болезней и оперативных вмешательств и обладающие сходной стоимостью и стоимостной характеристикой медицинских затрат с детальным описанием входящих функциональных (по структурным подразделениям) и структурных (по статьям затрат) компонентов;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предельные объемы стационарной помощи - определяемые уполномоченным органом в области здравоохранения годовые объемы стационарной помощи в разрезе областей, городов Астана и Алматы;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затратоемкости услуг – отражает соотношение стоимости конкретной услуги к средней стоимости всех видов услуг;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базовый тариф тарификатора – это стоимость первичного приема врача терапевта (врача общей практики);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коммунальные и прочие расходы (далее – КПР) – это расходы, которые включают коммунальные и прочие расходы: отопление, электроэнергия, горячая и холодная вода, затраты на повышение квалификации медицинских работников, оплата банковских услуг, услуги связи, приобретение канцелярских товаров, командировочные расходы, текущий ремонт, аренда помещения для размещения стационара, приобретение хозяйственных товаров, мягкого инвентаря и прочих товаров и услуг. К КПР применяются индивидуальные, повышающие коэффициенты.</w:t>
      </w:r>
    </w:p>
    <w:bookmarkEnd w:id="24"/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этапы расчета тарифов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бюджетных программ определяет: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объем потребления медицинских услуг по формам помощи на планируемый период;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необходимый объем ресурсов для возмещения затрат медицинских организаций на оказание медицинской помощи. Планирование затрат по видам помощи осуществляется на основании действующих нормативов расходов, утвержденных законодательством Республики Казахстан.</w:t>
      </w:r>
    </w:p>
    <w:bookmarkEnd w:id="28"/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Формирование тарифов на медицинские услуги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организаций здравоохранения, оказывающих ПМСП, тарифом является подушевой норматив, обслуживаемой территории и (или) прикрепления граждан с учетом права свободного выбора медицинской организации, который рассчитывается путем деления общего объема средств, предусмотренного государственного бюджета на количество прикрепленного населения в соответствии со статистическими данными и половозрастной поправочный коэффициент (Приложение 1).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Половозрастной поправочный коэффициент отражает относительное распределение по полу и возрасту бюджетных средств, предназначенных для оказания амбулаторно-поликлинической помощи.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организаций здравоохранения, оказывающих консультативно-диагностическую помощь, тарифом является базовый тариф тарификатора, который определяется путем деления объема средств за оказание консультативно–диагностической помощи на произведение среднего коэффициента затратоемкости услуги и планируемое количество оказания медицинских услуг в организациях, оказывающих консультативно-диагностическую помощь.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Коэффициент затратоемкости исчисляется как отношение стоимости конкретной услуги к стоимости базового тарифа.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Тарифы вызова скорой медицинской помощи и санитарной авиации определяются как отношение объема средств, предусмотренного государственного бюджета к количеству вызовов. При этом тариф на санитарную авиацию состоит из двух компонентов: медицинская часть, транспортная составляющая тарифа.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Тарифы организациям здравоохранения, оказывающим стационарную помощь, формируются путем суммации всех фактических расходов, связанных с оказанием медицинских услуг (заработная плата работников организаций здравоохранения, дополнительные денежные выплаты в соответствии с Трудовым кодексом Республики Казахстан, социальные отчисления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приобретение лекарственных средств, изделий медицинского назначения и расходных материалов, приобретение продуктов питания для пациентов, а также коммунальные и прочие расходы, включающие расходы на отопление, электроэнергию, горячую и холодную воду, затраты на повышение квалификации медицинских работников, оплату банковских услуг, услуг связи, приобретение канцелярских товаров, командировочные расходы, текущий ремонт, аренду помещения для размещения стационара, приобретение медицинской техники в лизинг, приобретение хозяйственных товаров, мягкого инвентаря и прочих товаров и услуг).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Тариф за пролеченные случаи стационарозамещающего лечения составляет 1/4 от фонда заработной платы, оплачиваемых за пролеченные случаи стационарного лечения.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коммунальных и прочих расходов при оказании стационарозамещающего лечения на дому не производится.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коммунальных и прочих расходов при лечении в дневном стационаре производится из расчета 1/6 от среднерегионального тарифа на коммунальные и прочие расходы.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расходов за пролеченные случаи стационарозамещающего лечения на лекарственные средства, изделия медицинского назначения и медицинские услуги оказываются по фактическим расходам, с учетом результатов контроля качества и объема оказанной медицинской помощи.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за оказанный объем услуг специализированной и высокоспециализированной медицинской помощи осуществляемой в форме консультативно-диагностической помощи производится по базовому тарифу, определяемому путем деления предусмотренных финансовых средств соответствующих бюджетов на планируемое количество оказания медицинских услуг с учетом коэффициентов затратоемкости.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3.1 Расчет расходов на обновление основных фондов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Расходы по планированию лизингового платежа для пилотных организаций здравоохранения, участвующих в проекте внедрения по приобретению медицинской техники в лизинг определяются согласно формуле: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ЛП = О</w:t>
      </w:r>
      <w:r>
        <w:rPr>
          <w:rFonts w:ascii="Times New Roman"/>
          <w:b w:val="false"/>
          <w:i w:val="false"/>
          <w:color w:val="000000"/>
          <w:vertAlign w:val="subscript"/>
        </w:rPr>
        <w:t>факт.средств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стац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х ЛП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/ О</w:t>
      </w:r>
      <w:r>
        <w:rPr>
          <w:rFonts w:ascii="Times New Roman"/>
          <w:b w:val="false"/>
          <w:i w:val="false"/>
          <w:color w:val="000000"/>
          <w:vertAlign w:val="subscript"/>
        </w:rPr>
        <w:t>план.средств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стац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ЛП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годовая сумма расходов на погашение лизинговых платежей пилотной организации здравоохранения, оказывающей стационарную медицинскую помощь, согласно договору финансового лизинга;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факт.средств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стац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 средств, фактически полученных от оказания стационарной помощи пилотной организацией здравоохранения, участвующей в закупе медицинской техники на условиях лизинга;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план.средств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стац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 средств, планируемых получить от оказания стационарной помощи пилотной организацией здравоохранения, участвующей в закупе медицинской техники на условиях лизинга.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Годовые расходы организации здравоохранения, предусмотренные на обновление основных средств посредством приобретения медицинской техники в лизинг, не должны превышать суммы годового лизингового платежа, определенного договором между лизингодателем и лизингополучателем.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Средства, направленные на возмещение лизинговых платежей, используются только в рамках договоров финансового лизинга, заключенных с организацией, созданной Правительством Республики Казахстан, основным предметом деятельности которой является организация и проведение закупок медицинской техники для дальнейшей передачи организациям здравоохранения на условиях финансового лизинга.</w:t>
      </w:r>
    </w:p>
    <w:bookmarkEnd w:id="49"/>
    <w:bookmarkStart w:name="z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3.2 Расчет расходов на повышение квалификации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Планирование расходов на повышение квалификации медицинских работников осуществляется для пилотных организаций здравоохранения Республики Казахстан, предоставляющих стационарную и стационарозамещающую помощь (кроме инфекционных заболеваний, психических расстройств и туберкулеза) по следующим показателям: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медицинских работников организаций здравоохранения Республики Казахстан, предоставляющих стационарную и стационарозамещающую помощь (кроме инфекционных заболеваний, психических расстройств и туберкулеза) по данным статистических форм;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средств, запланированных на повышение квалификации медицинских и фармацевтических работников в плановом году;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предельные объемы стационарной и лимиты стационарозамещающей помощи (кроме случаев лечения инфекционных заболеваний, психических расстройств и туберкулеза);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условная единица измерения для стационарной и стационарозамещающей помощи – пациент, который применяется при расчете на повышение квалификации медицинских работников.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Расходы на повышение квалификации медицинских работников организаций, оказывающих стационарную и стационарозамещающую помощь, определяются последовательно по следующим формулам: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Шаг 1: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2032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= Kn, где,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медицинских работников, в организациях здравоохранения для региона "n", предоставляющих стационарную и стационарозамещающую помощь (кроме инфекционных заболеваний, психических расстройств и туберкулеза). Источник информации – статистические формы.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медицинских, в государственных организациях здравоохранения Республики Казахстан, предоставляющих стационарную и стационарозамещающую помощь (кроме инфекционных заболеваний, психических расстройств и туберкулеза). Источник информации – статистические формы.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доля медицинских, региона "n", в организациях здравоохранения для региона "n", предоставляющих стационарную и стационарозамещающую помощь (кроме инфекционных заболеваний, психических расстройств и туберкулеза);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Шаг 2: K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*M=M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, где,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доля медицинских работников, региона "n", в организациях здравоохранения для региона "n", предоставляющих стационарную и стационарозамещающую помощь (кроме инфекционных заболеваний, психических расстройств и туберкулеза).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общее количество медицинских и фармацевтических работников, работающих в организациях здравоохранения Республики Казахстан, предоставляющих стационарную и стационарозамещающую помощь (кроме инфекционных заболеваний, психических расстройств и туберкулеза), которые должны пройти повышение квалификации в плановом году.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медицинских и фармацевтических работников, работающих в организациях здравоохранения региона "n", предоставляющих стационарную и стационарозамещающую помощь (кроме инфекционных заболеваний, психических расстройств и туберкулеза) которые должны пройти повышение квалификации в плановом году;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Шаг 3: C*M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=S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, где,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сумма средств, предусмотренная в бюджете на плановый год, на повышение квалификации 1 курсанта.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медицинских и фармацевтических работников, работающих в организациях здравоохранения региона "n", предоставляющих стационарную и стационарозамещающую помощь (кроме инфекционных заболеваний, психических расстройств и туберкулеза), которые должны пройти повышение квалификации в плановом году.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 средств, предусмотренная в бюджете на плановый год на финансирование расходов, связанных с повышением квалификации медицинских и фармацевтических работников, для региона "n";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Шаг 4: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2159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= T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, где,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 средств, предусмотренная в бюджете на плановый год на финансирование расходов, связанных с повышением квалификации медицинских и фармацевтических работников, для региона "n".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условный предельный объем помощи, который определяется по формуле: Z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+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1778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предельный объем стационарной помощи (за исключением случаев инфекционных заболеваний, психических расстройств и туберкулеза) для региона "n", утверждаемый уполномоченным органом в области здравоохранения.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лимиты стационарозамещающей помощи (за исключением случаев инфекционных заболеваний, психических расстройств и туберкулеза) для региона "n", утверждаемый уполномоченным органом в области здравоохранения.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средств, выплачиваемый на 1 предельный объем стационарной помощи (за исключением случаев инфекционных заболеваний, психических расстройств и туберкулеза) для региона "n";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Шаг 5: P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=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1778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средств, выплачиваемый на 1 лимит стационарозамещающей помощи (за исключением случаев инфекционных заболеваний, психических расстройств и туберкулеза) для региона "n".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средств, выплачиваемый на 1 предельный объем стационарной помощи (за исключением случаев инфекционных заболеваний, психических расстройств и туберкулеза) для региона "n".</w:t>
      </w:r>
    </w:p>
    <w:bookmarkEnd w:id="77"/>
    <w:bookmarkStart w:name="z8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Планирование затрат на медицинские услуги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Планирование затрат на медицинские услуги осуществляется на основе анализа и оценки деятельности системы здравоохранения в целом и организаций здравоохранения по следующим показателям: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медицинской помощи по видам (за 3-х летний период) в целом по региону и по каждой организации здравоохранения в отдельности;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койко-дней в стационаре, средняя продолжительность пребывания на койке, работа койки в разрезе организаций здравоохранения;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медицинских услуг, оказанных за счет бюджетных средств и других источников, в том числе за счет платных услуг;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работающего персонала, уровень оплаты труда;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оснащенность оборудованием и их использование, обеспеченность мягким инвентарем и прочее, степень их износа;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зданий и сооружений, необходимость в проведении текущего, капитального ремонта.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основе анализа с учетом статистических данных и отраслевых справочников (справочник медицинских услуг; справочник операций и манипуляций; справочник медико-экономических тарифов; перечень лекарственных средств и изделий медицинского назначения), утвержденных уполномоченным органом в области здравоохранения определяются: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планируемый объем медицинской помощи, который должен быть оказан на уровне организаций ПМСП;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планируемое количество вызовов скорой медицинской помощи;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планируемое количество специализированных консультативных и диагностических услуг, в том числе стоматологических;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предельные объемы стационарной помощи (случаев госпитализации);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планируемое количество пролеченных случаев стационарозамещающей помощи;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осуществляется регулирование объемов медицинской помощи, оказываемых в рамках гарантированного объема бесплатной медицинской помощи.</w:t>
      </w:r>
    </w:p>
    <w:bookmarkEnd w:id="92"/>
    <w:bookmarkStart w:name="z9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Формирования дополнительного компонента к тарифу</w:t>
      </w:r>
      <w:r>
        <w:br/>
      </w:r>
      <w:r>
        <w:rPr>
          <w:rFonts w:ascii="Times New Roman"/>
          <w:b/>
          <w:i w:val="false"/>
          <w:color w:val="000000"/>
        </w:rPr>
        <w:t>первичной медико-санитарной помощи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Система планирования затрат на оказание ПМСП направлена на выполнение следующих задач: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стимулирующей составляющей подушевого норматива для финансирования организаций ПМСП за достигнутые результаты, направляемые на материальное поощрение медицинских работников;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квалификации медицинских работников ПМСП;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системы внутреннего менеджмента и мотивации сотрудников, что в свою очередь повлияет на повышение качества оказываемых услуг и создание более эффективной организационной структуры организаций ПМСП.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Основными принципами построения системы подушевого финансирования с элементами оплаты по результатам деятельности являются: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взаимосвязь стимулов и возможностей организаций ПМСП, направленная на результат и процесс;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гарантированные выплаты организациям ПМСП на покрытие текущих расходов в рамках предоставления гарантированного объема медицинской помощи, а также и дополнительные стимулирующие выплаты за достигнутые (качественные) результаты работы;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охват всех организаций ПМСП, работающих по принципу смешанного приема или общей врачебной практики;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деятельности организаций (качество и эффективность) должны оцениваться через систему специально установленных индикаторов, соответствующих определенным критериям. Оценка индикаторов должна проводиться периодически и по итогам оценки должны начисляться и производиться выплаты организациям. Система индикаторов и их оценка должны быть связанны с системой мониторинга деятельности ПМСП и информационными системами.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Дополнительный компонент к тарифу на оказание первичной медико-санитарной помощи – дополнительная составляющая к тарифу первичной медико-санитарной помощи, учитывающая результаты деятельности организации первичной медико-санитарной помощи.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Индикаторы, отражающие приоритетные направления развития ПМСП и соответственно деятельности организаций, через которые административно-бюджетные программы (далее – АБП) будут производить оценку качества и эффективности деятельности организаций ПМСП, устанавливает Министерство здравоохранения Республики Казахстан (далее - Министерство).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Бюджет организаций ПМСП складывается из гарантированной части финансирования, покрывающей текущие затраты на предоставление гарантированного объема ПМСП прикрепленному населению, и переменной стимулирующей части, размер которой будет зависеть от результатов работы, оцененных через систему установленных индикаторов.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Разработка системы дополнительного компонента к тарифу ПМСП строится на определении правил и процедур для каждого из следующих параметров системы: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составляющие финансирования: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общего объема финансирования и его распределение на базовый и стимулирующий объемы, включающие затраты на повышение квалификации и стимулирование труда с учетом дифференцированной оплаты;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индикаторы деятельности поставщиков ПМСП для стимулирующей составляющей: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критериев отбора индикаторов;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оптимального количества приоритетных индикаторов;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периодичности и правил пересмотра индикаторов;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индикаторов и определение размера стимулирующих выплат для каждого поставщика ПМСП: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систематизация сбора и обработки необходимых данных по индикаторам;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правил оценки индикаторов и установления размеров выплат на основании оценки индикаторов;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периодичности предоставления поставщикам ПМСП отчетов по результатам оценки индикаторов;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выплаты: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периодичности выплат стимулирующей составляющей и приоритетных направлений использования средств;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управленческих решений (ПМСП и АБП).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Индикаторы оценки достигнутых результатов работы организации ПМСП и определение размера выплат по стимулирующей составляющей проводится ежеквартально (Приложение 2).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Система оценки индикаторов строится на оценке сравнительных данных настоящего с предыдущим годами. Такой подход позволяет оценить, что в настоящее время добивается система региона в целом, и каков вклад каждой организации. На основании системы оценки индикаторов определяются размеры стимулирующих выплат для организаций ПМСП в соответствии с достижением тех или иных значений по индикаторам.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 основании оценки индикаторов составляются ежеквартальные отчеты и производится условная оценка деятельности ПМСП в целом и условное ранжирование организаций ПМСП (относительно хорошо и относительно слабо работающие). Данная информация используется на уровне Покупателя и Поставщиков ПМСП для принятия управленческих решений и помогает определить приоритетные направления для усовершенствования, как отдельных организаций ПМСП, так и системы в целом.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Органы управления здравоохранения областей, городов Астаны, Алматы осуществляют экспертную оценку сложившихся уровней средних величин по каждому индикатору и определяют меры, направленные на достижение оптимальных средних величин.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Комиссией по оценке результатов и начислению выплат администраторами бюджетных программ окончательно утверждаются размеры стимулирующей составляющей организациям ПМСП за отчетный период (квартал).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Администраторы бюджетных программ производят стимулирующие выплаты в соответствии с бюджетным законодательством Республики Казахстан.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достижения максимального управляющего воздействия рекомендуется стимулирующие выплаты направлять на премирование сотрудников организаций ПМСП в соответствии с условиями Трудового Кодекса и коллективного договора.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Внедрение системы подушевого финансирования ПМСП с дополнительным компонентом к тарифу предполагает расширение роли и функций организаций, вовлеченных в данный процесс.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Распределение основных функций и полномочий осуществляется следующим образом: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Министерство осуществляет: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управление при формировании системы дополнительного компонента к тарифу ПМСП;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нормативно-правовое регулирование: периодическое усовершенствование модели дополнительного компонента к тарифу ПМСП;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вопросов внутри секторальной координации;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администраторы бюджетных программ осуществляют: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системы дополнительного компонента к тарифу ПМСП на уровне региона;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 координацию деятельностью участников системы на уровне региона;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Комиссии по оценке результатов и начислению выплат;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единых информационных систем;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мониторинга внедрения и анализ системы;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рекомендаций по усовершенствованию системы и внесение предложений Министерству;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ПМСП осуществляют: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основную деятельность в рамках оказания ГОБМП;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информационных систем в рамках единой информационной системы здравоохранения;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управленческих решений и совершенствование системы непрерывного повышения качества медицинских услуг;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эффективное управление и использование средств по гарантированным и стимулирующим выплатам;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необходимой отчетности;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комиссии по оценке результатов и начислению выплат осуществляют: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утверждение результатов системы мониторинга и оценки индикаторов;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утверждение размера выплат по стимулирующей составляющей для каждой организации на основании оценки индикаторов за отчетный период;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выплатами;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организаций ПМСП по спорным вопросам.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Определение стимулирующего компонента подушевого норматива организаций ПМСП производится по следующим процессам: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интегрированного показателя значений индикаторов каждой организации ПМСП в баллах;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суммы стимулирующей надбавки для каждой организации ПМСП в тенге.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1: Определение интегрированного показателя значений индикаторов каждой организации в баллах: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конкретному индикатору определяется значение предыдущего и текущего отчетных периодов в деятельности организации ПМСП - (Ип; Ио);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определяется фактическое отклонение показателя индикатора за текущий период от показателя индикатора за предыдущий период: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 = (Ип-Ит)/Ип,</w:t>
      </w:r>
    </w:p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если значение индикатора рассчитано на снижение в динамике,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если показатель по нормативу должен быть увеличен по сравнению с предыдущим, в числителе применяется разница между значением индикатора за текущий период и его значением за предыдущий период (Ит-Ип), в знаменателе используется значение индикатора за текущий период;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3) определяется отклонение индикатора (ОИ) по сравнению с нормативом отклонения (ОН) и с учетом весового коэффициента каждого индикатора (ВК) (нормы отклонения – ОН, весовые коэффициенты (ВК):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ОИ = ФО-ОН</w:t>
      </w:r>
    </w:p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4) вычисляется приведенный показатель индикатора за текущий период как сумма 1 и отклонения по сравнению с нормативом за текущий период с учетом коэффициента веса индикатора: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ППИ = (1+ОИ/100)*ВК</w:t>
      </w:r>
    </w:p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5) повторяются описанные шаги 1-4 для всех индикаторов в целом для медицинской организации;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6) суммируются значения приведенных показателей индикаторов по МО, тем самым получаем суммарный показатель МО: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ППИ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2: Определение суммы стимулирующей надбавки для каждой организации ПМСП в тенге: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суммируются величины суммарных показателей по всем МО: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SСП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вычисляется величина нормы ставки вознаграждения (далее - НСВ) за текущий период путем деления запланированной суммы вознаграждения (Ф) на текущий период на сумму величин суммарных показателей: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НСВ = Ф/SСП</w:t>
      </w:r>
    </w:p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3) вычисляется величина стимулирующей надбавки по каждой МО путем умножения величины суммарного показателя по каждой МО на норму ставки вознаграждения: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 = СП*НСВ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формирования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планирования затрат на медицинские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 помощи</w:t>
            </w:r>
          </w:p>
        </w:tc>
      </w:tr>
    </w:tbl>
    <w:bookmarkStart w:name="z17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Половозрастные поправочные коэффициенты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 месяцев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 - 4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20-29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30-39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40-49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50-59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60-69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и старше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формирования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планирования затрат на медицинские 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 помощи</w:t>
            </w:r>
          </w:p>
        </w:tc>
      </w:tr>
    </w:tbl>
    <w:bookmarkStart w:name="z17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Индикаторы оценки достигнутых результатов работы</w:t>
      </w:r>
      <w:r>
        <w:br/>
      </w:r>
      <w:r>
        <w:rPr>
          <w:rFonts w:ascii="Times New Roman"/>
          <w:b/>
          <w:i w:val="false"/>
          <w:color w:val="000000"/>
        </w:rPr>
        <w:t>организаций ПМСП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сколько считать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материнской смертности,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предотвратимых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материнской смерти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прикрепленных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жителей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предотвратимых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 за 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далее ЖФВ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ЖФВ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беременности ЖФВ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ЭГП, которым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беременных ЖФВ с ЭГП,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абсолютно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беременность, среди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прикрепленных жителей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ЖФВ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подростковой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беременности (15-18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беременности (15-18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лет) среди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в отчетном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возрасте 15-18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среди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отчетным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выполненных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абортов в возрасте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абортов 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возрасте 15-18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в отчетном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абортов 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возрасте 15-18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среди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отчетным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принципа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регионализации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данным круглосуточного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госпитализиций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беременных и рожениц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несоблюдением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регионализации среди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беременных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роженниц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абортов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отношению к родам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абортов среди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 среди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ЖФВ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смертность от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до 5 лет,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предотвратимая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ПМСП (ОКИ ОРИ,)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 в возрасте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дней до 5 лет,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предотвратимая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ПМСП (ОКИ ОРИ)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возрасте от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до 5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запущенных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среди впервые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выявленных больных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запушенных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у впервые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 легких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легких среди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впервые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выявленных случаев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визуальной локализаций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стадии среди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впервые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выявленных случаев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локализаций 3-4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 среди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впервые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ново-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с осложнениями заболеваний, управляемых на уровне ПМСП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из 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госпитализированных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артериальная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инфаркт миокарда;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инсульт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пролеченных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артериальная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инфаркт миокарда;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инсульт*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артериальная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инфаркт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инсульт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из 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госпитализированных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осложнениями сахарного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пролеченных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сахарного диабета*100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госпитализации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астматическим синдромом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пролеченных больных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астматическим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синдромом из 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населения*100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астмой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экстренной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госпитализации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с пневмонией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бронхитом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пролеченных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экстренно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госпитализированных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бронхитом*100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беременных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госпитализированных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эклампсией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пролеченных случаев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экслампсией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населения*100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всех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расхождений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направительного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расхождений диагнозов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пролеченных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больных, направленных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 ПМСП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клинического диагноза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снижения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экстренным показаниям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экстренным показаниям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за 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*100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сравнению с предыдущим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старше 70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(определить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пролеченных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старше 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лет*100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70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знаменатель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смерти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2009/у-02 (приказ 665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22.12.2008), подтвержденный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ККМФД о предотвратимости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ПМСП.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Данные стат.управления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Регистр 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 Регистр беременной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№066/у – (ККМФД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определить коды МКБ-10 ЭПГ,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которых абсолютно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№ 066/у (МКБ-10: кл O)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Регистр беременной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№ 066/у – данные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беременности среди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в возрасте 15-18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№ 066/у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Регистр беременной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настоящего периода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предыдущим на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№ 066/у – данные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беременности среди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в возрасте 15-18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№ 066/у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Регистр беременной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настоящего периода по сравнению с предыдущим на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№ 066/у (МКБ-10: O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 родоразрешения)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расширить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066/у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 принципа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№ 066/у (МКБ-10: O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 родоразрешения)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Регистр беременной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настоящего периода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предыдущим на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№ 066/у (МКБ-10: O 02-07)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№ 066/у (МКБ-10: роды)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настоящего периода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предыдущим на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Факт смерти из ф.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2009/у-01 (приказ 665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22.12.2008) расширенная до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лет, по определенным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причинам смерти (ТДККМФД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определить коды смертельных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исходов при ОКИ ОРИ,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предотвратимых на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ПМСП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Данные статуправления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Регистр прикрепленного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Данные ККМФД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настоящего периода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предыдущим на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ТубРегистр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ТубРегистр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настоящего периода по сравнению с предыдущим на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ОнкоРегистр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ОнкоРегистр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настоящего периода по сравнению с предыдущим на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с осложнениями заболеваний, управляемых на уровне ПМСП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№ 066/у (МКБ-10: I10-I13,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I20-I21.4, I60-I66.9)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№ 066/у (МКБ-10: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настоящего периода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предыдущим на 10 %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№ 066/у (Е10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Е10.9, Е11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Е11.9)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№ 066/у (Е10, Е11)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настоящего периода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предыдущим на 10 %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№ 066/у (МКБ-10: 45.0,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J45.1, J46)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№ 066/у (МКБ-10: J45,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настоящего периода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предыдущим на 10 %.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№ 066/у (МКБ-10: J12-J16,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J18, J40-J43) экстренный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№ 066/у (МКБ-10: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J12-J16, J18, J40-J43)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 госпитализации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настоящего периода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предыдущим на 5 %.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№ 066/у (МКБ-10: O15)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№ 066/у (МКБ-10: 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настоящего периода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предыдущим на 10 %.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066/у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066/у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настоящего периода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предыдущим на 10 %.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066/у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066/у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настоящего периода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предыдущим на 5 %.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настоящего периода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предыдущим на 5 %.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Ф066/у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Ф066/у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настоящего периода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предыдущим на 1 %.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(Примечание к индикатору 1.1.)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кодов МКБ 10 для заболеваний, при которых абсолютно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противопоказана беременность, учитываемый при расчете данного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болезней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А15, А16, А17, А18, А19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 активного легочного и внелегочного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туберкулезного процесса с осложнениями,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множественной (МЛУ) и широкой лекарственной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устойчивостью (ШЛУ) или в сочетании с сахарным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С00-С97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настоящем злокачественного новообразования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D60-D61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D65, D68.2-9, D69.1, D69.6-9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 рецидивирующие или тяжело протекающие пурпура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геморрагические состояния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F01-F03, F05.1, F06.0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органические, включая симптоматические, психические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F10.5-7, F11.5-7, F12.5-7, F13.5-7, F14.5-7, F15.5-7, F16.5-7, F17.5-7, F18.5-7, F19.5-7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F20.0-2, F22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шизофрения, шизотипические и бредовые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F71-F73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G40-G41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с развитием психических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цистицеркоз, наследственные нервно-мышечные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заболевания ЦНС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нейрона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демиелинизирующие заболевания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G70, G73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миастения и миастенические синдромы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G61.0, G61.8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(Гийена-Барре) и хронические воспалительные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заболевания, нарколепсия,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неврит зрительного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двухсторонняя нейропатия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рецидивирующий гемофтальм на фоне диабетической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рецидивирующий гемофтальм на фоне гипертонической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I01.0-2, I01.8-9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ревматическая лихорадка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I50.0-1, I50.9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и приобретенные пороки сердца,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осложнившиеся хронической сердечной недостаточностью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 ст. по NYHA и/или жизнеугрожающими нарушениями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ритма и проводимости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I11.0, I12.0, I13.0-2, I13.9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болезнь, II-III ст. и злокачественное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I25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сердца, не корригированная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(консервативными или хирургическими методами)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I27.0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 с развитием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сердечно-легочной недостаточности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I33.0, I33.9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 подострый эндокардит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I40, I42, I46, I49, I50.0-1, I50.9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миокардиты, кардиомиопатии, осложненные хронической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сердечной недостаточностью III-IV по NYHA,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протезирования клапанов сердца с признаками сердечной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недостаточности III-IV по NYHA и/или жизнеугрожающими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нарушениями ритма и проводимости сердца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сердечная недостаточность III-IV ст.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NYHA любой этиологии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I49, I46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жизнеугрожающие нарушения сердечного ритма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I71.0-9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и расслоение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I01.0-2, I01.8, I01.9, I27.0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митральной комиссуротомии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возникновением рестеноза, сердечной недостаточностью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 ст. по NYHA и/или жизнеугрожающими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нарушениеями сердечного ритма и проводимости,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наличием легочной гипертензии и обострения ревматизма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J45, J96.1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астма, тяжелое течение,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неконтролируемая, ДН III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буллезная эмфизема, ДН III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Q33.6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гипоплазия легких, распространенная форма,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течение, ДН III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бронхоэктатическая болезнь легких, ДН III степени,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лимфангиолейомиоматоз легких, ДН III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фиброзирующий альвеолит, ДН 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степени, первичная легочная гипертензия, ДН 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сужение и стеноз пищевода, искусственный пищевод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пищевода - ГЭРБ, осложненная язвой,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стриктурой, пищевод Баррета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К31.2, К31.5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желудка и двенадцатиперстной кишки - язвенная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осложненная кровотечением, стеноз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хирургического лечения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в стадии обострения (в стадии ремиссии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решать в индивидуальном порядке)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К71-2, К71.5, К71.7, К71.9, К74-6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и хронические заболевания печени в стадии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обострения, тяжелое течение; цирроз печени,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декомпенсированный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К86.1, К86.6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панкреатит с выраженным нарушением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секреторной функции и синдромом нарушения всасывания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тяжелой степени (стадия фиброза)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диабетическая нефропатия IV, V ст.</w:t>
            </w:r>
          </w:p>
        </w:tc>
      </w:tr>
    </w:tbl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(Примечание к индикатору 2)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кодов МКБ 10 для диагнозов детской смертности (от 7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дней до 5 лет) предотвратимой на уровне  ПМСП, учитываемый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расчете данного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болезней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сальмонеллезные инфекции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бактериальные кишечные инфекции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и другие уточненные кишечные инфекции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Диарея и гастроэнтерит предположительно инфекционного происхождения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назофарингит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синусит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фарингит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тозиллит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ларингит и трахеит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обструктивный ларингит и эпиглотит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инфекции верхних дыхательных путей множественной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пневмония,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Streptococcus pneumonie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вызванная Haemephulus influenzae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(палочкой Афанасьева-Пфейффера)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Бактериальная пневмония,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без уточнения возбудителя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бронхиолит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респираторная инфекция нижних дыхательных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59.1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диарея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(Примечание к индикатору 9) Перечень кодов МКБ 10 для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заболеваний, учитываемых при расчете данного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болезней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10-E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50 - G64; G 70 - G 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нервов, нервных корешков и сплетений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10 - I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Стенокардия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обструктивные болезни легких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15 – V 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N 12, Т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Тубулоинтерстициальные болезни почек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