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ca5c3" w14:textId="2fca5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 по вопросам оценки финансовых инструментов</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28 февраля 2011 года № 16. Зарегистрировано в Министерстве юстиции Республики Казахстан 11 апреля 2011 года № 6882</w:t>
      </w:r>
    </w:p>
    <w:p>
      <w:pPr>
        <w:spacing w:after="0"/>
        <w:ind w:left="0"/>
        <w:jc w:val="both"/>
      </w:pPr>
      <w:bookmarkStart w:name="z1" w:id="0"/>
      <w:r>
        <w:rPr>
          <w:rFonts w:ascii="Times New Roman"/>
          <w:b w:val="false"/>
          <w:i w:val="false"/>
          <w:color w:val="000000"/>
          <w:sz w:val="28"/>
        </w:rPr>
        <w:t xml:space="preserve">
      В целях совершенствования нормативных правовых актов Республики Казахстан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от 21 августа 2004 года № 259 "Об утверждении Правил учета и определения стоимости активов инвестиционного фонда, чистых активов инвестиционного фонда, расчетной стоимости пая паевого инвестиционного фонда и цены выкупа акции акционерного инвестиционного фонда" (зарегистрированное в Реестре государственной регистрации нормативных правовых актов под № 3124),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учета и определения стоимости активов инвестиционного фонда, чистых активов инвестиционного фонда, расчетной стоимости </w:t>
      </w:r>
      <w:r>
        <w:br/>
      </w:r>
      <w:r>
        <w:rPr>
          <w:rFonts w:ascii="Times New Roman"/>
          <w:b w:val="false"/>
          <w:i w:val="false"/>
          <w:color w:val="000000"/>
          <w:sz w:val="28"/>
        </w:rPr>
        <w:t xml:space="preserve">
пая паевого инвестиционного фонда и цены выкупа акции </w:t>
      </w:r>
      <w:r>
        <w:br/>
      </w:r>
      <w:r>
        <w:rPr>
          <w:rFonts w:ascii="Times New Roman"/>
          <w:b w:val="false"/>
          <w:i w:val="false"/>
          <w:color w:val="000000"/>
          <w:sz w:val="28"/>
        </w:rPr>
        <w:t>
акционерного инвестиционного фонда,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7</w:t>
      </w:r>
      <w:r>
        <w:rPr>
          <w:rFonts w:ascii="Times New Roman"/>
          <w:b w:val="false"/>
          <w:i w:val="false"/>
          <w:color w:val="000000"/>
          <w:sz w:val="28"/>
        </w:rPr>
        <w:t>:</w:t>
      </w:r>
      <w:r>
        <w:br/>
      </w:r>
      <w:r>
        <w:rPr>
          <w:rFonts w:ascii="Times New Roman"/>
          <w:b w:val="false"/>
          <w:i w:val="false"/>
          <w:color w:val="000000"/>
          <w:sz w:val="28"/>
        </w:rPr>
        <w:t>
      в части первой слова "финансовых инструментов" заменить словами "ценных бумаг";</w:t>
      </w:r>
      <w:r>
        <w:br/>
      </w:r>
      <w:r>
        <w:rPr>
          <w:rFonts w:ascii="Times New Roman"/>
          <w:b w:val="false"/>
          <w:i w:val="false"/>
          <w:color w:val="000000"/>
          <w:sz w:val="28"/>
        </w:rPr>
        <w:t>
      в части второй слово "средневзвешенной" заменить словом "средней";</w:t>
      </w:r>
      <w:r>
        <w:br/>
      </w:r>
      <w:r>
        <w:rPr>
          <w:rFonts w:ascii="Times New Roman"/>
          <w:b w:val="false"/>
          <w:i w:val="false"/>
          <w:color w:val="000000"/>
          <w:sz w:val="28"/>
        </w:rPr>
        <w:t>
      в части четвертой слова "публикуемой" заменить словом "опубликованной";</w:t>
      </w:r>
      <w:r>
        <w:br/>
      </w:r>
      <w:r>
        <w:rPr>
          <w:rFonts w:ascii="Times New Roman"/>
          <w:b w:val="false"/>
          <w:i w:val="false"/>
          <w:color w:val="000000"/>
          <w:sz w:val="28"/>
        </w:rPr>
        <w:t>
      в части пятой слова "финансовых инструментов" заменить словами "ценных бумаг";</w:t>
      </w:r>
      <w:r>
        <w:br/>
      </w:r>
      <w:r>
        <w:rPr>
          <w:rFonts w:ascii="Times New Roman"/>
          <w:b w:val="false"/>
          <w:i w:val="false"/>
          <w:color w:val="000000"/>
          <w:sz w:val="28"/>
        </w:rPr>
        <w:t>
</w:t>
      </w:r>
      <w:r>
        <w:rPr>
          <w:rFonts w:ascii="Times New Roman"/>
          <w:b w:val="false"/>
          <w:i w:val="false"/>
          <w:color w:val="000000"/>
          <w:sz w:val="28"/>
        </w:rPr>
        <w:t>
      дополнить частью шестой следующего содержания:</w:t>
      </w:r>
      <w:r>
        <w:br/>
      </w:r>
      <w:r>
        <w:rPr>
          <w:rFonts w:ascii="Times New Roman"/>
          <w:b w:val="false"/>
          <w:i w:val="false"/>
          <w:color w:val="000000"/>
          <w:sz w:val="28"/>
        </w:rPr>
        <w:t>
      "Справедливая стоимость долговых ценных бумаг, оценка которых не предусмотрена методикой оценки ценных бумаг фондовой биржи и настоящими Правилами, определяется посредством учета по амортизированной стоимости еженедельно на конец первого рабочего дня текущей недели.";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"7-2. Управляющая компания ежемесячно проводит тесты на обесценение финансовых инструментов, составляющих активы инвестиционного фонда, и формирует размер необходимого обесценения или осуществляет отрицательную корректировку стоимости, связанные с обесценением (уменьшением стоимости) данных активов при потере стоимости вследствие неисполнения или ненадлежащего исполнения эмитентом обязательств по финансовым инструментам.</w:t>
      </w:r>
      <w:r>
        <w:br/>
      </w:r>
      <w:r>
        <w:rPr>
          <w:rFonts w:ascii="Times New Roman"/>
          <w:b w:val="false"/>
          <w:i w:val="false"/>
          <w:color w:val="000000"/>
          <w:sz w:val="28"/>
        </w:rPr>
        <w:t>
</w:t>
      </w:r>
      <w:r>
        <w:rPr>
          <w:rFonts w:ascii="Times New Roman"/>
          <w:b w:val="false"/>
          <w:i w:val="false"/>
          <w:color w:val="000000"/>
          <w:sz w:val="28"/>
        </w:rPr>
        <w:t>
      Тестам на обесценение подлежат финансовые инструменты, составляющие активы инвестиционного фонда, отнесенные в категории "финансовые инструменты, удерживаемые до погашения" и "финансовые инструменты, имеющиеся в наличии для продажи". По финансовым инструментам, составляющим активы, которые отнесены в категорию "финансовые инструменты, оцениваемые по справедливой стоимости, изменения которых отражаются в составе прибыли или убытка", и по которым отсутствует активный рынок, уменьшение стоимости осуществляется в случаях объявления эмитентом дефолта по своим обязательствам, либо делистинга ценных бумаг эмитента, и (или) банкротства эмитента, и (или) факта неисполнения эмитентом обязательств по иным финансовым инструментам.</w:t>
      </w:r>
      <w:r>
        <w:br/>
      </w:r>
      <w:r>
        <w:rPr>
          <w:rFonts w:ascii="Times New Roman"/>
          <w:b w:val="false"/>
          <w:i w:val="false"/>
          <w:color w:val="000000"/>
          <w:sz w:val="28"/>
        </w:rPr>
        <w:t>
</w:t>
      </w:r>
      <w:r>
        <w:rPr>
          <w:rFonts w:ascii="Times New Roman"/>
          <w:b w:val="false"/>
          <w:i w:val="false"/>
          <w:color w:val="000000"/>
          <w:sz w:val="28"/>
        </w:rPr>
        <w:t>
      Обесценение и уменьшение стоимости ценных бумаг осуществляется согласно методике обесценения (далее - Методика).";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7-3</w:t>
      </w:r>
      <w:r>
        <w:rPr>
          <w:rFonts w:ascii="Times New Roman"/>
          <w:b w:val="false"/>
          <w:i w:val="false"/>
          <w:color w:val="000000"/>
          <w:sz w:val="28"/>
        </w:rPr>
        <w:t>:</w:t>
      </w:r>
      <w:r>
        <w:br/>
      </w:r>
      <w:r>
        <w:rPr>
          <w:rFonts w:ascii="Times New Roman"/>
          <w:b w:val="false"/>
          <w:i w:val="false"/>
          <w:color w:val="000000"/>
          <w:sz w:val="28"/>
        </w:rPr>
        <w:t>
      абзац первый части первой изложить в следующей редакции:</w:t>
      </w:r>
      <w:r>
        <w:br/>
      </w:r>
      <w:r>
        <w:rPr>
          <w:rFonts w:ascii="Times New Roman"/>
          <w:b w:val="false"/>
          <w:i w:val="false"/>
          <w:color w:val="000000"/>
          <w:sz w:val="28"/>
        </w:rPr>
        <w:t>
      "7-3. Критериями обесценения или уменьшения стоимости являются:";</w:t>
      </w:r>
      <w:r>
        <w:br/>
      </w:r>
      <w:r>
        <w:rPr>
          <w:rFonts w:ascii="Times New Roman"/>
          <w:b w:val="false"/>
          <w:i w:val="false"/>
          <w:color w:val="000000"/>
          <w:sz w:val="28"/>
        </w:rPr>
        <w:t>
      часть вторую и третью после слова "обесценение" дополнить словами "или уменьшении стоимости";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7-5</w:t>
      </w:r>
      <w:r>
        <w:rPr>
          <w:rFonts w:ascii="Times New Roman"/>
          <w:b w:val="false"/>
          <w:i w:val="false"/>
          <w:color w:val="000000"/>
          <w:sz w:val="28"/>
        </w:rPr>
        <w:t xml:space="preserve"> дополнить частями четвертой, пятой, шестой и седьмой следующего содержания:</w:t>
      </w:r>
      <w:r>
        <w:br/>
      </w:r>
      <w:r>
        <w:rPr>
          <w:rFonts w:ascii="Times New Roman"/>
          <w:b w:val="false"/>
          <w:i w:val="false"/>
          <w:color w:val="000000"/>
          <w:sz w:val="28"/>
        </w:rPr>
        <w:t>
</w:t>
      </w:r>
      <w:r>
        <w:rPr>
          <w:rFonts w:ascii="Times New Roman"/>
          <w:b w:val="false"/>
          <w:i w:val="false"/>
          <w:color w:val="000000"/>
          <w:sz w:val="28"/>
        </w:rPr>
        <w:t>
      "Управляющая компания учитывает в бухгалтерском учете размер необходимого обесценения ценных бумаг (корректировку стоимости), рассчитанный в соответствии с приложениями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Формирование размера необходимого обесценения или осуществление уменьшения стоимости ценных бумаг производится в минимальном размере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В случаях, предусмотренных Методикой, управляющая компания формирует размер необходимого обесценения или уменьшает стоимость ценных бумаг в размере, превышающем минимальный размер, установленный </w:t>
      </w:r>
      <w:r>
        <w:rPr>
          <w:rFonts w:ascii="Times New Roman"/>
          <w:b w:val="false"/>
          <w:i w:val="false"/>
          <w:color w:val="000000"/>
          <w:sz w:val="28"/>
        </w:rPr>
        <w:t>приложением 2</w:t>
      </w:r>
      <w:r>
        <w:rPr>
          <w:rFonts w:ascii="Times New Roman"/>
          <w:b w:val="false"/>
          <w:i w:val="false"/>
          <w:color w:val="000000"/>
          <w:sz w:val="28"/>
        </w:rPr>
        <w:t> к настоящим Правилам. Формирование размера необходимого обесценения или осуществление уменьшения стоимости ценных бумаг производятся управляющей компанией по мере возникновения критериев признания обесценения или уменьшения стоимости ценных бумаг, но не реже одного раза в месяц.</w:t>
      </w:r>
      <w:r>
        <w:br/>
      </w:r>
      <w:r>
        <w:rPr>
          <w:rFonts w:ascii="Times New Roman"/>
          <w:b w:val="false"/>
          <w:i w:val="false"/>
          <w:color w:val="000000"/>
          <w:sz w:val="28"/>
        </w:rPr>
        <w:t>
</w:t>
      </w:r>
      <w:r>
        <w:rPr>
          <w:rFonts w:ascii="Times New Roman"/>
          <w:b w:val="false"/>
          <w:i w:val="false"/>
          <w:color w:val="000000"/>
          <w:sz w:val="28"/>
        </w:rPr>
        <w:t>
      Размер необходимого обесценения или уменьшение стоимости по ценным бумагам рассчитываются от текущей (балансовой) стоимости ценных бумаг без учета ранее сформированных размеров обесценения или уменьшения стоимости данных ценных бумаг.";</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7-6</w:t>
      </w:r>
      <w:r>
        <w:rPr>
          <w:rFonts w:ascii="Times New Roman"/>
          <w:b w:val="false"/>
          <w:i w:val="false"/>
          <w:color w:val="000000"/>
          <w:sz w:val="28"/>
        </w:rPr>
        <w:t>:</w:t>
      </w:r>
      <w:r>
        <w:br/>
      </w:r>
      <w:r>
        <w:rPr>
          <w:rFonts w:ascii="Times New Roman"/>
          <w:b w:val="false"/>
          <w:i w:val="false"/>
          <w:color w:val="000000"/>
          <w:sz w:val="28"/>
        </w:rPr>
        <w:t>
      абзац первый части второй изложить в следующей редакции:</w:t>
      </w:r>
      <w:r>
        <w:br/>
      </w:r>
      <w:r>
        <w:rPr>
          <w:rFonts w:ascii="Times New Roman"/>
          <w:b w:val="false"/>
          <w:i w:val="false"/>
          <w:color w:val="000000"/>
          <w:sz w:val="28"/>
        </w:rPr>
        <w:t>
      "При этом приведенная стоимость определяется посредством равномерного изменения текущей стоимости акций к балансовой стоимости, указанной в финансовой отчетности, публикуемой на официальном интернет-ресурсе фондовой биржи либо в случае отсутствия такой информации на официальном интернет-ресурсе фондовой биржи, определяемой на основании финансовой отчетности, публикуемой в соответствии с требованиями </w:t>
      </w:r>
      <w:r>
        <w:rPr>
          <w:rFonts w:ascii="Times New Roman"/>
          <w:b w:val="false"/>
          <w:i w:val="false"/>
          <w:color w:val="000000"/>
          <w:sz w:val="28"/>
        </w:rPr>
        <w:t>пункта 4</w:t>
      </w:r>
      <w:r>
        <w:rPr>
          <w:rFonts w:ascii="Times New Roman"/>
          <w:b w:val="false"/>
          <w:i w:val="false"/>
          <w:color w:val="000000"/>
          <w:sz w:val="28"/>
        </w:rPr>
        <w:t xml:space="preserve"> статьи 76 Закона Республики Казахстан от 13 мая 2003 года "Об акционерных обществах", с учетом следующих периодов приведения:";</w:t>
      </w:r>
      <w:r>
        <w:br/>
      </w:r>
      <w:r>
        <w:rPr>
          <w:rFonts w:ascii="Times New Roman"/>
          <w:b w:val="false"/>
          <w:i w:val="false"/>
          <w:color w:val="000000"/>
          <w:sz w:val="28"/>
        </w:rPr>
        <w:t>
      в части четвертой:</w:t>
      </w:r>
      <w:r>
        <w:br/>
      </w:r>
      <w:r>
        <w:rPr>
          <w:rFonts w:ascii="Times New Roman"/>
          <w:b w:val="false"/>
          <w:i w:val="false"/>
          <w:color w:val="000000"/>
          <w:sz w:val="28"/>
        </w:rPr>
        <w:t>
      после слова "эмитента" союз "и" исключить;</w:t>
      </w:r>
      <w:r>
        <w:br/>
      </w:r>
      <w:r>
        <w:rPr>
          <w:rFonts w:ascii="Times New Roman"/>
          <w:b w:val="false"/>
          <w:i w:val="false"/>
          <w:color w:val="000000"/>
          <w:sz w:val="28"/>
        </w:rPr>
        <w:t>
      после слова "организаций" дополнить словами "(далее - уполномоченный орган)";</w:t>
      </w:r>
      <w:r>
        <w:br/>
      </w:r>
      <w:r>
        <w:rPr>
          <w:rFonts w:ascii="Times New Roman"/>
          <w:b w:val="false"/>
          <w:i w:val="false"/>
          <w:color w:val="000000"/>
          <w:sz w:val="28"/>
        </w:rPr>
        <w:t>
      часть пятую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15</w:t>
      </w:r>
      <w:r>
        <w:rPr>
          <w:rFonts w:ascii="Times New Roman"/>
          <w:b w:val="false"/>
          <w:i w:val="false"/>
          <w:color w:val="000000"/>
          <w:sz w:val="28"/>
        </w:rPr>
        <w:t xml:space="preserve"> после слов "Республики Казахстан" дополнить словами "и Международными стандартами финансовой отчетности";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таблице "Критерии признания обесценения ценных бумаг":</w:t>
      </w:r>
      <w:r>
        <w:br/>
      </w:r>
      <w:r>
        <w:rPr>
          <w:rFonts w:ascii="Times New Roman"/>
          <w:b w:val="false"/>
          <w:i w:val="false"/>
          <w:color w:val="000000"/>
          <w:sz w:val="28"/>
        </w:rPr>
        <w:t>
      наименование после слова "обесценения" дополнить словами "или уменьшения стоимости";</w:t>
      </w:r>
      <w:r>
        <w:br/>
      </w:r>
      <w:r>
        <w:rPr>
          <w:rFonts w:ascii="Times New Roman"/>
          <w:b w:val="false"/>
          <w:i w:val="false"/>
          <w:color w:val="000000"/>
          <w:sz w:val="28"/>
        </w:rPr>
        <w:t>
      в графе третьей, строки, порядковый номер 1.4, цифру "+5" заменить цифрой "+7";</w:t>
      </w:r>
      <w:r>
        <w:br/>
      </w:r>
      <w:r>
        <w:rPr>
          <w:rFonts w:ascii="Times New Roman"/>
          <w:b w:val="false"/>
          <w:i w:val="false"/>
          <w:color w:val="000000"/>
          <w:sz w:val="28"/>
        </w:rPr>
        <w:t>
      после строки, порядковый номер 2.5, дополнить строкой, порядковый номер 2.6, следующего содержания:</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5"/>
        <w:gridCol w:w="7584"/>
        <w:gridCol w:w="3318"/>
        <w:gridCol w:w="683"/>
      </w:tblGrid>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 календарного года</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второй, строки, порядковый номер 5.3, слова "Ниже "ВВВ-" заменить словами "От "ВВВ-" до "В-";</w:t>
      </w:r>
      <w:r>
        <w:br/>
      </w:r>
      <w:r>
        <w:rPr>
          <w:rFonts w:ascii="Times New Roman"/>
          <w:b w:val="false"/>
          <w:i w:val="false"/>
          <w:color w:val="000000"/>
          <w:sz w:val="28"/>
        </w:rPr>
        <w:t>
      после строки, порядковый номер 5.3, дополнить строкой, порядковый номер 5.4, следующего содержания:</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6"/>
        <w:gridCol w:w="8209"/>
        <w:gridCol w:w="3495"/>
      </w:tblGrid>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Ниже "В-" по международной шкале агентства</w:t>
            </w:r>
            <w:r>
              <w:br/>
            </w:r>
            <w:r>
              <w:rPr>
                <w:rFonts w:ascii="Times New Roman"/>
                <w:b w:val="false"/>
                <w:i w:val="false"/>
                <w:color w:val="000000"/>
                <w:sz w:val="20"/>
              </w:rPr>
              <w:t>
</w:t>
            </w:r>
            <w:r>
              <w:rPr>
                <w:rFonts w:ascii="Times New Roman"/>
                <w:b w:val="false"/>
                <w:i w:val="false"/>
                <w:color w:val="000000"/>
                <w:sz w:val="20"/>
              </w:rPr>
              <w:t>"Standard &amp; Poor's" или рейтинговой оценкой</w:t>
            </w:r>
            <w:r>
              <w:br/>
            </w:r>
            <w:r>
              <w:rPr>
                <w:rFonts w:ascii="Times New Roman"/>
                <w:b w:val="false"/>
                <w:i w:val="false"/>
                <w:color w:val="000000"/>
                <w:sz w:val="20"/>
              </w:rPr>
              <w:t>
</w:t>
            </w:r>
            <w:r>
              <w:rPr>
                <w:rFonts w:ascii="Times New Roman"/>
                <w:b w:val="false"/>
                <w:i w:val="false"/>
                <w:color w:val="000000"/>
                <w:sz w:val="20"/>
              </w:rPr>
              <w:t>аналогичного уровня одного из других</w:t>
            </w:r>
            <w:r>
              <w:br/>
            </w:r>
            <w:r>
              <w:rPr>
                <w:rFonts w:ascii="Times New Roman"/>
                <w:b w:val="false"/>
                <w:i w:val="false"/>
                <w:color w:val="000000"/>
                <w:sz w:val="20"/>
              </w:rPr>
              <w:t>
</w:t>
            </w:r>
            <w:r>
              <w:rPr>
                <w:rFonts w:ascii="Times New Roman"/>
                <w:b w:val="false"/>
                <w:i w:val="false"/>
                <w:color w:val="000000"/>
                <w:sz w:val="20"/>
              </w:rPr>
              <w:t>рейтинговых агентств</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8" w:id="1"/>
    <w:p>
      <w:pPr>
        <w:spacing w:after="0"/>
        <w:ind w:left="0"/>
        <w:jc w:val="both"/>
      </w:pPr>
      <w:r>
        <w:rPr>
          <w:rFonts w:ascii="Times New Roman"/>
          <w:b w:val="false"/>
          <w:i w:val="false"/>
          <w:color w:val="000000"/>
          <w:sz w:val="28"/>
        </w:rPr>
        <w:t>                                                                ";</w:t>
      </w:r>
      <w:r>
        <w:br/>
      </w:r>
      <w:r>
        <w:rPr>
          <w:rFonts w:ascii="Times New Roman"/>
          <w:b w:val="false"/>
          <w:i w:val="false"/>
          <w:color w:val="000000"/>
          <w:sz w:val="28"/>
        </w:rPr>
        <w:t>
      слова</w:t>
      </w:r>
      <w:r>
        <w:br/>
      </w:r>
      <w:r>
        <w:rPr>
          <w:rFonts w:ascii="Times New Roman"/>
          <w:b w:val="false"/>
          <w:i w:val="false"/>
          <w:color w:val="000000"/>
          <w:sz w:val="28"/>
        </w:rPr>
        <w:t>
      "При использовании данных критерий для обесценения ценных бумаг, при наличии рейтинговой оценки и категории листинга, в расчет принимается рейтинговая оценка.</w:t>
      </w:r>
      <w:r>
        <w:br/>
      </w:r>
      <w:r>
        <w:rPr>
          <w:rFonts w:ascii="Times New Roman"/>
          <w:b w:val="false"/>
          <w:i w:val="false"/>
          <w:color w:val="000000"/>
          <w:sz w:val="28"/>
        </w:rPr>
        <w:t>
      При получении суммы баллов до 1 (включительно) - ценная бумага классифицируется как стандартная.</w:t>
      </w:r>
      <w:r>
        <w:br/>
      </w:r>
      <w:r>
        <w:rPr>
          <w:rFonts w:ascii="Times New Roman"/>
          <w:b w:val="false"/>
          <w:i w:val="false"/>
          <w:color w:val="000000"/>
          <w:sz w:val="28"/>
        </w:rPr>
        <w:t>
      При сумме баллов равной от 2 до 4 (включительно) - ценная бумага классифицируется как сомнительная 1 категории.</w:t>
      </w:r>
      <w:r>
        <w:br/>
      </w:r>
      <w:r>
        <w:rPr>
          <w:rFonts w:ascii="Times New Roman"/>
          <w:b w:val="false"/>
          <w:i w:val="false"/>
          <w:color w:val="000000"/>
          <w:sz w:val="28"/>
        </w:rPr>
        <w:t>
      При сумме баллов равной от 5 до 7 (включительно) - ценная бумага классифицируется как сомнительная 2 категории.</w:t>
      </w:r>
      <w:r>
        <w:br/>
      </w:r>
      <w:r>
        <w:rPr>
          <w:rFonts w:ascii="Times New Roman"/>
          <w:b w:val="false"/>
          <w:i w:val="false"/>
          <w:color w:val="000000"/>
          <w:sz w:val="28"/>
        </w:rPr>
        <w:t>
      При сумме баллов равной от 8 до 10 (включительно) - ценная бумага классифицируется как сомнительная 3 категории.</w:t>
      </w:r>
      <w:r>
        <w:br/>
      </w:r>
      <w:r>
        <w:rPr>
          <w:rFonts w:ascii="Times New Roman"/>
          <w:b w:val="false"/>
          <w:i w:val="false"/>
          <w:color w:val="000000"/>
          <w:sz w:val="28"/>
        </w:rPr>
        <w:t>
      При сумме баллов свыше 10 - ценная бумага классифицируется как неудовлетворительная.</w:t>
      </w:r>
      <w:r>
        <w:br/>
      </w:r>
      <w:r>
        <w:rPr>
          <w:rFonts w:ascii="Times New Roman"/>
          <w:b w:val="false"/>
          <w:i w:val="false"/>
          <w:color w:val="000000"/>
          <w:sz w:val="28"/>
        </w:rPr>
        <w:t>
      В случае банкротства эмитента ценной бумаги, данная ценная бумага единовременно списывается до нуля." изложить в следующей редакции:</w:t>
      </w:r>
      <w:r>
        <w:br/>
      </w:r>
      <w:r>
        <w:rPr>
          <w:rFonts w:ascii="Times New Roman"/>
          <w:b w:val="false"/>
          <w:i w:val="false"/>
          <w:color w:val="000000"/>
          <w:sz w:val="28"/>
        </w:rPr>
        <w:t>
      "Баллы по критерию "Отсутствие информации" присваиваются в случаях, когда информация о деятельности эмитента (в том числе финансовая отчетность) не размещается на интернет–ресурсе фондовой биржи, уполномоченного органа и на собственном интернет–ресурсе эмитента, также как и не представляется возможным получить финансовую и иную отчетность у самого эмитента, необходимую для осуществления анализа его финансового состояния.";</w:t>
      </w:r>
      <w:r>
        <w:br/>
      </w:r>
      <w:r>
        <w:rPr>
          <w:rFonts w:ascii="Times New Roman"/>
          <w:b w:val="false"/>
          <w:i w:val="false"/>
          <w:color w:val="000000"/>
          <w:sz w:val="28"/>
        </w:rPr>
        <w:t>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Утратил силу постановлением Правления Национального Банка РК от 22.10.2014 </w:t>
      </w:r>
      <w:r>
        <w:rPr>
          <w:rFonts w:ascii="Times New Roman"/>
          <w:b w:val="false"/>
          <w:i w:val="false"/>
          <w:color w:val="000000"/>
          <w:sz w:val="28"/>
        </w:rPr>
        <w:t>№ 196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 за исключением частей </w:t>
      </w:r>
      <w:r>
        <w:rPr>
          <w:rFonts w:ascii="Times New Roman"/>
          <w:b w:val="false"/>
          <w:i w:val="false"/>
          <w:color w:val="000000"/>
          <w:sz w:val="28"/>
        </w:rPr>
        <w:t>шестой</w:t>
      </w:r>
      <w:r>
        <w:rPr>
          <w:rFonts w:ascii="Times New Roman"/>
          <w:b w:val="false"/>
          <w:i w:val="false"/>
          <w:color w:val="000000"/>
          <w:sz w:val="28"/>
        </w:rPr>
        <w:t>, </w:t>
      </w:r>
      <w:r>
        <w:rPr>
          <w:rFonts w:ascii="Times New Roman"/>
          <w:b w:val="false"/>
          <w:i w:val="false"/>
          <w:color w:val="000000"/>
          <w:sz w:val="28"/>
        </w:rPr>
        <w:t>восьмой</w:t>
      </w:r>
      <w:r>
        <w:rPr>
          <w:rFonts w:ascii="Times New Roman"/>
          <w:b w:val="false"/>
          <w:i w:val="false"/>
          <w:color w:val="000000"/>
          <w:sz w:val="28"/>
        </w:rPr>
        <w:t xml:space="preserve"> и </w:t>
      </w:r>
      <w:r>
        <w:rPr>
          <w:rFonts w:ascii="Times New Roman"/>
          <w:b w:val="false"/>
          <w:i w:val="false"/>
          <w:color w:val="000000"/>
          <w:sz w:val="28"/>
        </w:rPr>
        <w:t>девятой</w:t>
      </w:r>
      <w:r>
        <w:rPr>
          <w:rFonts w:ascii="Times New Roman"/>
          <w:b w:val="false"/>
          <w:i w:val="false"/>
          <w:color w:val="000000"/>
          <w:sz w:val="28"/>
        </w:rPr>
        <w:t xml:space="preserve"> Пояснений по заполнению таблицы "Размер необходимого обесценения ценных бумаг (корректировка стоимости)" приложения 2 к Правилам учета и определения стоимости активов инвестиционного фонда, чистых активов инвестиционного фонда, расчетной стоимости пая паевого инвестиционного фонда и цены выкупа акции акционерного инвестиционного фонда,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от 21 августа 2004 года № 259 (далее – Пояснения), которые вводятся в действие с 1 июля 2011 года, абзацев с шестого по десятый пункта 2 настоящего постановления, которые вводятся в действие с 1 сентября 2011 года, а также абзацев с двенадцатого по шестнадцатый пункта 2 настоящего постановления, которые вводятся в действие с 1 января 2012 года.</w:t>
      </w:r>
      <w:r>
        <w:br/>
      </w:r>
      <w:r>
        <w:rPr>
          <w:rFonts w:ascii="Times New Roman"/>
          <w:b w:val="false"/>
          <w:i w:val="false"/>
          <w:color w:val="000000"/>
          <w:sz w:val="28"/>
        </w:rPr>
        <w:t>
</w:t>
      </w:r>
      <w:r>
        <w:rPr>
          <w:rFonts w:ascii="Times New Roman"/>
          <w:b w:val="false"/>
          <w:i w:val="false"/>
          <w:color w:val="000000"/>
          <w:sz w:val="28"/>
        </w:rPr>
        <w:t>
      Действие частей </w:t>
      </w:r>
      <w:r>
        <w:rPr>
          <w:rFonts w:ascii="Times New Roman"/>
          <w:b w:val="false"/>
          <w:i w:val="false"/>
          <w:color w:val="000000"/>
          <w:sz w:val="28"/>
        </w:rPr>
        <w:t>пятой</w:t>
      </w:r>
      <w:r>
        <w:rPr>
          <w:rFonts w:ascii="Times New Roman"/>
          <w:b w:val="false"/>
          <w:i w:val="false"/>
          <w:color w:val="000000"/>
          <w:sz w:val="28"/>
        </w:rPr>
        <w:t xml:space="preserve"> и </w:t>
      </w:r>
      <w:r>
        <w:rPr>
          <w:rFonts w:ascii="Times New Roman"/>
          <w:b w:val="false"/>
          <w:i w:val="false"/>
          <w:color w:val="000000"/>
          <w:sz w:val="28"/>
        </w:rPr>
        <w:t>седьмой</w:t>
      </w:r>
      <w:r>
        <w:rPr>
          <w:rFonts w:ascii="Times New Roman"/>
          <w:b w:val="false"/>
          <w:i w:val="false"/>
          <w:color w:val="000000"/>
          <w:sz w:val="28"/>
        </w:rPr>
        <w:t xml:space="preserve"> Пояснений распространяется до 1 июля 2011 года.</w:t>
      </w:r>
      <w:r>
        <w:br/>
      </w:r>
      <w:r>
        <w:rPr>
          <w:rFonts w:ascii="Times New Roman"/>
          <w:b w:val="false"/>
          <w:i w:val="false"/>
          <w:color w:val="000000"/>
          <w:sz w:val="28"/>
        </w:rPr>
        <w:t>
</w:t>
      </w:r>
      <w:r>
        <w:rPr>
          <w:rFonts w:ascii="Times New Roman"/>
          <w:b w:val="false"/>
          <w:i w:val="false"/>
          <w:color w:val="000000"/>
          <w:sz w:val="28"/>
        </w:rPr>
        <w:t>
      4. Департаменту надзора за субъектами рынка ценных бумаг и накопительными пенсионными фондами (Хаджиева М.Ж.):</w:t>
      </w:r>
      <w:r>
        <w:br/>
      </w:r>
      <w:r>
        <w:rPr>
          <w:rFonts w:ascii="Times New Roman"/>
          <w:b w:val="false"/>
          <w:i w:val="false"/>
          <w:color w:val="000000"/>
          <w:sz w:val="28"/>
        </w:rPr>
        <w:t>
</w:t>
      </w:r>
      <w:r>
        <w:rPr>
          <w:rFonts w:ascii="Times New Roman"/>
          <w:b w:val="false"/>
          <w:i w:val="false"/>
          <w:color w:val="000000"/>
          <w:sz w:val="28"/>
        </w:rPr>
        <w:t>
      1) совместно с Юридическим департаментом (Сарсенова Н.В.) принять меры к государственной регистрации настоящего постановления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 Акционерного общества "Казахстанская фондовая биржа", Объединений юридических лиц "Ассоциация финансистов Казахстана", "Национальная экономическая палата Казахстана "Союз "Атамекен".</w:t>
      </w:r>
      <w:r>
        <w:br/>
      </w:r>
      <w:r>
        <w:rPr>
          <w:rFonts w:ascii="Times New Roman"/>
          <w:b w:val="false"/>
          <w:i w:val="false"/>
          <w:color w:val="000000"/>
          <w:sz w:val="28"/>
        </w:rPr>
        <w:t>
</w:t>
      </w:r>
      <w:r>
        <w:rPr>
          <w:rFonts w:ascii="Times New Roman"/>
          <w:b w:val="false"/>
          <w:i w:val="false"/>
          <w:color w:val="000000"/>
          <w:sz w:val="28"/>
        </w:rPr>
        <w:t>
      5. Службе Председателя Агентства (Кенже А.А.) принять меры по опубликованию настоящего постановления в средствах массовой информации Республики Казахстан.</w:t>
      </w:r>
      <w:r>
        <w:br/>
      </w:r>
      <w:r>
        <w:rPr>
          <w:rFonts w:ascii="Times New Roman"/>
          <w:b w:val="false"/>
          <w:i w:val="false"/>
          <w:color w:val="000000"/>
          <w:sz w:val="28"/>
        </w:rPr>
        <w:t>
</w:t>
      </w:r>
      <w:r>
        <w:rPr>
          <w:rFonts w:ascii="Times New Roman"/>
          <w:b w:val="false"/>
          <w:i w:val="false"/>
          <w:color w:val="000000"/>
          <w:sz w:val="28"/>
        </w:rPr>
        <w:t>
      6. Контроль за исполнением настоящего постановления возложить на заместителя Председателя Агентства Алдамберген А.У.</w:t>
      </w:r>
    </w:p>
    <w:bookmarkEnd w:id="1"/>
    <w:p>
      <w:pPr>
        <w:spacing w:after="0"/>
        <w:ind w:left="0"/>
        <w:jc w:val="both"/>
      </w:pPr>
      <w:r>
        <w:rPr>
          <w:rFonts w:ascii="Times New Roman"/>
          <w:b w:val="false"/>
          <w:i/>
          <w:color w:val="000000"/>
          <w:sz w:val="28"/>
        </w:rPr>
        <w:t>      Председатель                               Е. Бахмутова</w:t>
      </w:r>
    </w:p>
    <w:bookmarkStart w:name="z48"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Правления Агентства</w:t>
      </w:r>
      <w:r>
        <w:br/>
      </w:r>
      <w:r>
        <w:rPr>
          <w:rFonts w:ascii="Times New Roman"/>
          <w:b w:val="false"/>
          <w:i w:val="false"/>
          <w:color w:val="000000"/>
          <w:sz w:val="28"/>
        </w:rPr>
        <w:t>
Республики Казахстан по регулированию</w:t>
      </w:r>
      <w:r>
        <w:br/>
      </w:r>
      <w:r>
        <w:rPr>
          <w:rFonts w:ascii="Times New Roman"/>
          <w:b w:val="false"/>
          <w:i w:val="false"/>
          <w:color w:val="000000"/>
          <w:sz w:val="28"/>
        </w:rPr>
        <w:t xml:space="preserve">
и надзору финансового рынка и    </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xml:space="preserve">
от 28 февраля 2011 года № 16    </w:t>
      </w:r>
    </w:p>
    <w:bookmarkEnd w:id="2"/>
    <w:bookmarkStart w:name="z51" w:id="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учета и определения стоимости</w:t>
      </w:r>
      <w:r>
        <w:br/>
      </w:r>
      <w:r>
        <w:rPr>
          <w:rFonts w:ascii="Times New Roman"/>
          <w:b w:val="false"/>
          <w:i w:val="false"/>
          <w:color w:val="000000"/>
          <w:sz w:val="28"/>
        </w:rPr>
        <w:t xml:space="preserve">
активов инвестиционного фонда, чистых </w:t>
      </w:r>
      <w:r>
        <w:br/>
      </w:r>
      <w:r>
        <w:rPr>
          <w:rFonts w:ascii="Times New Roman"/>
          <w:b w:val="false"/>
          <w:i w:val="false"/>
          <w:color w:val="000000"/>
          <w:sz w:val="28"/>
        </w:rPr>
        <w:t>
активов инвестиционного фонда, расчетной</w:t>
      </w:r>
      <w:r>
        <w:br/>
      </w:r>
      <w:r>
        <w:rPr>
          <w:rFonts w:ascii="Times New Roman"/>
          <w:b w:val="false"/>
          <w:i w:val="false"/>
          <w:color w:val="000000"/>
          <w:sz w:val="28"/>
        </w:rPr>
        <w:t xml:space="preserve">
стоимости пая паевого инвестиционного </w:t>
      </w:r>
      <w:r>
        <w:br/>
      </w:r>
      <w:r>
        <w:rPr>
          <w:rFonts w:ascii="Times New Roman"/>
          <w:b w:val="false"/>
          <w:i w:val="false"/>
          <w:color w:val="000000"/>
          <w:sz w:val="28"/>
        </w:rPr>
        <w:t xml:space="preserve">
фонда и цены выкупа акции акционерного </w:t>
      </w:r>
      <w:r>
        <w:br/>
      </w:r>
      <w:r>
        <w:rPr>
          <w:rFonts w:ascii="Times New Roman"/>
          <w:b w:val="false"/>
          <w:i w:val="false"/>
          <w:color w:val="000000"/>
          <w:sz w:val="28"/>
        </w:rPr>
        <w:t xml:space="preserve">
инвестиционного фонда         </w:t>
      </w:r>
    </w:p>
    <w:bookmarkEnd w:id="3"/>
    <w:bookmarkStart w:name="z49" w:id="4"/>
    <w:p>
      <w:pPr>
        <w:spacing w:after="0"/>
        <w:ind w:left="0"/>
        <w:jc w:val="both"/>
      </w:pPr>
      <w:r>
        <w:rPr>
          <w:rFonts w:ascii="Times New Roman"/>
          <w:b w:val="false"/>
          <w:i w:val="false"/>
          <w:color w:val="000000"/>
          <w:sz w:val="28"/>
        </w:rPr>
        <w:t>
       </w:t>
      </w:r>
      <w:r>
        <w:rPr>
          <w:rFonts w:ascii="Times New Roman"/>
          <w:b/>
          <w:i w:val="false"/>
          <w:color w:val="000000"/>
          <w:sz w:val="28"/>
        </w:rPr>
        <w:t>Размер необходимого обесценения или уменьшения</w:t>
      </w:r>
      <w:r>
        <w:br/>
      </w:r>
      <w:r>
        <w:rPr>
          <w:rFonts w:ascii="Times New Roman"/>
          <w:b w:val="false"/>
          <w:i w:val="false"/>
          <w:color w:val="000000"/>
          <w:sz w:val="28"/>
        </w:rPr>
        <w:t>
                    </w:t>
      </w:r>
      <w:r>
        <w:rPr>
          <w:rFonts w:ascii="Times New Roman"/>
          <w:b/>
          <w:i w:val="false"/>
          <w:color w:val="000000"/>
          <w:sz w:val="28"/>
        </w:rPr>
        <w:t>стоимости ценных бумаг</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1"/>
        <w:gridCol w:w="5601"/>
        <w:gridCol w:w="6208"/>
      </w:tblGrid>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баллов</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Классификационная категория</w:t>
            </w:r>
            <w:r>
              <w:br/>
            </w:r>
            <w:r>
              <w:rPr>
                <w:rFonts w:ascii="Times New Roman"/>
                <w:b w:val="false"/>
                <w:i w:val="false"/>
                <w:color w:val="000000"/>
                <w:sz w:val="20"/>
              </w:rPr>
              <w:t>
</w:t>
            </w:r>
            <w:r>
              <w:rPr>
                <w:rFonts w:ascii="Times New Roman"/>
                <w:b w:val="false"/>
                <w:i w:val="false"/>
                <w:color w:val="000000"/>
                <w:sz w:val="20"/>
              </w:rPr>
              <w:t>ценных бумаг</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Необходимый (минимальный) размер</w:t>
            </w:r>
            <w:r>
              <w:br/>
            </w:r>
            <w:r>
              <w:rPr>
                <w:rFonts w:ascii="Times New Roman"/>
                <w:b w:val="false"/>
                <w:i w:val="false"/>
                <w:color w:val="000000"/>
                <w:sz w:val="20"/>
              </w:rPr>
              <w:t>
</w:t>
            </w:r>
            <w:r>
              <w:rPr>
                <w:rFonts w:ascii="Times New Roman"/>
                <w:b w:val="false"/>
                <w:i w:val="false"/>
                <w:color w:val="000000"/>
                <w:sz w:val="20"/>
              </w:rPr>
              <w:t>обесценения</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Стандартная</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Сомнительная 1 категории</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Сомнительная 2 категории</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Сомнительная 3 категории</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 (35 %)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Неудовлетворительная</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(70 %)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10</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Безнадежная</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r>
    </w:tbl>
    <w:bookmarkStart w:name="z50" w:id="5"/>
    <w:p>
      <w:pPr>
        <w:spacing w:after="0"/>
        <w:ind w:left="0"/>
        <w:jc w:val="both"/>
      </w:pPr>
      <w:r>
        <w:rPr>
          <w:rFonts w:ascii="Times New Roman"/>
          <w:b w:val="false"/>
          <w:i w:val="false"/>
          <w:color w:val="000000"/>
          <w:sz w:val="28"/>
        </w:rPr>
        <w:t>
Пояснения по таблице</w:t>
      </w:r>
    </w:p>
    <w:bookmarkEnd w:id="5"/>
    <w:p>
      <w:pPr>
        <w:spacing w:after="0"/>
        <w:ind w:left="0"/>
        <w:jc w:val="both"/>
      </w:pPr>
      <w:r>
        <w:rPr>
          <w:rFonts w:ascii="Times New Roman"/>
          <w:b w:val="false"/>
          <w:i w:val="false"/>
          <w:color w:val="000000"/>
          <w:sz w:val="28"/>
        </w:rPr>
        <w:t>      При использовании данных критерий для обесценения или уменьшения стоимости ценных бумаг при наличии рейтинговой оценки и категории листинга в расчет принимается рейтинговая оценка.</w:t>
      </w:r>
      <w:r>
        <w:br/>
      </w:r>
      <w:r>
        <w:rPr>
          <w:rFonts w:ascii="Times New Roman"/>
          <w:b w:val="false"/>
          <w:i w:val="false"/>
          <w:color w:val="000000"/>
          <w:sz w:val="28"/>
        </w:rPr>
        <w:t>
      При получении суммы баллов до 1 (включительно) ценная бумага классифицируется как стандартная.</w:t>
      </w:r>
      <w:r>
        <w:br/>
      </w:r>
      <w:r>
        <w:rPr>
          <w:rFonts w:ascii="Times New Roman"/>
          <w:b w:val="false"/>
          <w:i w:val="false"/>
          <w:color w:val="000000"/>
          <w:sz w:val="28"/>
        </w:rPr>
        <w:t>
      При сумме баллов равной от 2 до 4 (включительно) ценная бумага классифицируется как сомнительная 1 категории, формируется 10 (десять) процентов провизий.</w:t>
      </w:r>
      <w:r>
        <w:br/>
      </w:r>
      <w:r>
        <w:rPr>
          <w:rFonts w:ascii="Times New Roman"/>
          <w:b w:val="false"/>
          <w:i w:val="false"/>
          <w:color w:val="000000"/>
          <w:sz w:val="28"/>
        </w:rPr>
        <w:t>
      При сумме баллов равной от 5 до 7 (включительно) ценная бумага классифицируется как сомнительная 2 категории, формируется 15 (пятнадцать) процентов провизий.</w:t>
      </w:r>
      <w:r>
        <w:br/>
      </w:r>
      <w:r>
        <w:rPr>
          <w:rFonts w:ascii="Times New Roman"/>
          <w:b w:val="false"/>
          <w:i w:val="false"/>
          <w:color w:val="000000"/>
          <w:sz w:val="28"/>
        </w:rPr>
        <w:t>
      При сумме баллов равной от 8 до 10 (включительно) ценная бумага классифицируется как сомнительная 3 категории, формируется 25 (двадцать пять) процентов провизий.</w:t>
      </w:r>
      <w:r>
        <w:br/>
      </w:r>
      <w:r>
        <w:rPr>
          <w:rFonts w:ascii="Times New Roman"/>
          <w:b w:val="false"/>
          <w:i w:val="false"/>
          <w:color w:val="000000"/>
          <w:sz w:val="28"/>
        </w:rPr>
        <w:t>
      При сумме баллов равной от 8 до 10 (включительно) ценная бумага классифицируется как сомнительная 3 категории, формируется:</w:t>
      </w:r>
      <w:r>
        <w:br/>
      </w:r>
      <w:r>
        <w:rPr>
          <w:rFonts w:ascii="Times New Roman"/>
          <w:b w:val="false"/>
          <w:i w:val="false"/>
          <w:color w:val="000000"/>
          <w:sz w:val="28"/>
        </w:rPr>
        <w:t>
      25 (двадцать пять) процентов провизий по облигациям;</w:t>
      </w:r>
      <w:r>
        <w:br/>
      </w:r>
      <w:r>
        <w:rPr>
          <w:rFonts w:ascii="Times New Roman"/>
          <w:b w:val="false"/>
          <w:i w:val="false"/>
          <w:color w:val="000000"/>
          <w:sz w:val="28"/>
        </w:rPr>
        <w:t>
      35 (тридцать пять) процентов провизий по акциям.</w:t>
      </w:r>
      <w:r>
        <w:br/>
      </w:r>
      <w:r>
        <w:rPr>
          <w:rFonts w:ascii="Times New Roman"/>
          <w:b w:val="false"/>
          <w:i w:val="false"/>
          <w:color w:val="000000"/>
          <w:sz w:val="28"/>
        </w:rPr>
        <w:t>
      При сумме баллов равной от 10 до 12 (включительно) ценная бумага классифицируется как неудовлетворительная, формируется 50 (пятьдесят) процентов провизий.</w:t>
      </w:r>
      <w:r>
        <w:br/>
      </w:r>
      <w:r>
        <w:rPr>
          <w:rFonts w:ascii="Times New Roman"/>
          <w:b w:val="false"/>
          <w:i w:val="false"/>
          <w:color w:val="000000"/>
          <w:sz w:val="28"/>
        </w:rPr>
        <w:t>
      При сумме баллов равной от 10 до 12 (включительно) ценная бумага классифицируется как неудовлетворительная, формируется:</w:t>
      </w:r>
      <w:r>
        <w:br/>
      </w:r>
      <w:r>
        <w:rPr>
          <w:rFonts w:ascii="Times New Roman"/>
          <w:b w:val="false"/>
          <w:i w:val="false"/>
          <w:color w:val="000000"/>
          <w:sz w:val="28"/>
        </w:rPr>
        <w:t>
      50 (пятьдесят) процентов провизий по облигациям;</w:t>
      </w:r>
      <w:r>
        <w:br/>
      </w:r>
      <w:r>
        <w:rPr>
          <w:rFonts w:ascii="Times New Roman"/>
          <w:b w:val="false"/>
          <w:i w:val="false"/>
          <w:color w:val="000000"/>
          <w:sz w:val="28"/>
        </w:rPr>
        <w:t>
      70 (семьдесят) процентов провизий по акциям.</w:t>
      </w:r>
      <w:r>
        <w:br/>
      </w:r>
      <w:r>
        <w:rPr>
          <w:rFonts w:ascii="Times New Roman"/>
          <w:b w:val="false"/>
          <w:i w:val="false"/>
          <w:color w:val="000000"/>
          <w:sz w:val="28"/>
        </w:rPr>
        <w:t>
      При сумме свыше 12 ценная бумага классифицируется как безнадежная, формируется 90 (девяносто) процентов провизии. При этом в случае, если долговая ценная бумага эмитента классифицируется как безнадежная, то акция данного эмитента единовременно списывается до нуля.</w:t>
      </w:r>
      <w:r>
        <w:br/>
      </w:r>
      <w:r>
        <w:rPr>
          <w:rFonts w:ascii="Times New Roman"/>
          <w:b w:val="false"/>
          <w:i w:val="false"/>
          <w:color w:val="000000"/>
          <w:sz w:val="28"/>
        </w:rPr>
        <w:t>
      В случае банкротства эмитента ценной бумаги данная ценная бумага единовременно списывается до нуля.".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