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cc5b" w14:textId="91ccc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20 декабря 2010 года № 644 "Об утверждении форм налоговой отчетности и Правил их составления"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14 апреля 2011 года № 188. Зарегистрирован в Министерстве юстиции Республики Казахстан 29 апреля 2011 года № 6927. Утратил силу приказом Министра финансов Республики Казахстан от 12 января 2012 года № 15</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12.01.2012 </w:t>
      </w:r>
      <w:r>
        <w:rPr>
          <w:rFonts w:ascii="Times New Roman"/>
          <w:b w:val="false"/>
          <w:i w:val="false"/>
          <w:color w:val="ff0000"/>
          <w:sz w:val="28"/>
        </w:rPr>
        <w:t>№ 15</w:t>
      </w:r>
      <w:r>
        <w:rPr>
          <w:rFonts w:ascii="Times New Roman"/>
          <w:b w:val="false"/>
          <w:i w:val="false"/>
          <w:color w:val="ff0000"/>
          <w:sz w:val="28"/>
        </w:rPr>
        <w:t xml:space="preserve"> (вводится в действие с 01.01.2012).</w:t>
      </w:r>
    </w:p>
    <w:bookmarkEnd w:id="0"/>
    <w:bookmarkStart w:name="z2" w:id="1"/>
    <w:p>
      <w:pPr>
        <w:spacing w:after="0"/>
        <w:ind w:left="0"/>
        <w:jc w:val="both"/>
      </w:pPr>
      <w:r>
        <w:rPr>
          <w:rFonts w:ascii="Times New Roman"/>
          <w:b w:val="false"/>
          <w:i w:val="false"/>
          <w:color w:val="000000"/>
          <w:sz w:val="28"/>
        </w:rPr>
        <w:t>      В связи с введением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19 января 2011 года "О статусе "Назарбаев Университет", "Назарбаев Интеллектуальные школы" и "Назарбаев Фонд"" и на основании </w:t>
      </w:r>
      <w:r>
        <w:rPr>
          <w:rFonts w:ascii="Times New Roman"/>
          <w:b w:val="false"/>
          <w:i w:val="false"/>
          <w:color w:val="000000"/>
          <w:sz w:val="28"/>
        </w:rPr>
        <w:t>статьи 135–1</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20 декабря 2010 года № 644 "Об утверждении форм налоговой отчетности и Правил их составления" (зарегистрированный в Реестре государственной регистрации нормативных правовых актов за № 6709, опубликованный в газетах "Егемен Қазақстан" от 1 января 2011 года № 1 (26403) и "Казахстанская правда" от 6 января 2011 года № 2 (26423))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Правилах</w:t>
      </w:r>
      <w:r>
        <w:rPr>
          <w:rFonts w:ascii="Times New Roman"/>
          <w:b w:val="false"/>
          <w:i w:val="false"/>
          <w:color w:val="000000"/>
          <w:sz w:val="28"/>
        </w:rPr>
        <w:t xml:space="preserve"> составления налоговой отчетности (декларации) по корпоративному подоходному налогу (форма 100.00),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w:t>
      </w:r>
      <w:r>
        <w:rPr>
          <w:rFonts w:ascii="Times New Roman"/>
          <w:b w:val="false"/>
          <w:i w:val="false"/>
          <w:color w:val="000000"/>
          <w:sz w:val="28"/>
        </w:rPr>
        <w:t>третий</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в абзаце </w:t>
      </w:r>
      <w:r>
        <w:rPr>
          <w:rFonts w:ascii="Times New Roman"/>
          <w:b w:val="false"/>
          <w:i w:val="false"/>
          <w:color w:val="000000"/>
          <w:sz w:val="28"/>
        </w:rPr>
        <w:t>четвертом</w:t>
      </w:r>
      <w:r>
        <w:rPr>
          <w:rFonts w:ascii="Times New Roman"/>
          <w:b w:val="false"/>
          <w:i w:val="false"/>
          <w:color w:val="000000"/>
          <w:sz w:val="28"/>
        </w:rPr>
        <w:t xml:space="preserve"> после слов "некоммерческих организаций, соответствующих условиям" дополнить словами "пункта 1";</w:t>
      </w:r>
      <w:r>
        <w:br/>
      </w:r>
      <w:r>
        <w:rPr>
          <w:rFonts w:ascii="Times New Roman"/>
          <w:b w:val="false"/>
          <w:i w:val="false"/>
          <w:color w:val="000000"/>
          <w:sz w:val="28"/>
        </w:rPr>
        <w:t>
</w:t>
      </w:r>
      <w:r>
        <w:rPr>
          <w:rFonts w:ascii="Times New Roman"/>
          <w:b w:val="false"/>
          <w:i w:val="false"/>
          <w:color w:val="000000"/>
          <w:sz w:val="28"/>
        </w:rPr>
        <w:t>
      дополнить абзацами седьмым и восьмым следующего содержания:</w:t>
      </w:r>
      <w:r>
        <w:br/>
      </w:r>
      <w:r>
        <w:rPr>
          <w:rFonts w:ascii="Times New Roman"/>
          <w:b w:val="false"/>
          <w:i w:val="false"/>
          <w:color w:val="000000"/>
          <w:sz w:val="28"/>
        </w:rPr>
        <w:t>
      "автономных организаций образования, указанных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135–1 Налогового кодекса и соответствующих условиям </w:t>
      </w:r>
      <w:r>
        <w:rPr>
          <w:rFonts w:ascii="Times New Roman"/>
          <w:b w:val="false"/>
          <w:i w:val="false"/>
          <w:color w:val="000000"/>
          <w:sz w:val="28"/>
        </w:rPr>
        <w:t>пункта 1</w:t>
      </w:r>
      <w:r>
        <w:rPr>
          <w:rFonts w:ascii="Times New Roman"/>
          <w:b w:val="false"/>
          <w:i w:val="false"/>
          <w:color w:val="000000"/>
          <w:sz w:val="28"/>
        </w:rPr>
        <w:t xml:space="preserve"> статьи 134 Налогового кодекса, по доходам,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134 Налогового кодекса;</w:t>
      </w:r>
      <w:r>
        <w:br/>
      </w:r>
      <w:r>
        <w:rPr>
          <w:rFonts w:ascii="Times New Roman"/>
          <w:b w:val="false"/>
          <w:i w:val="false"/>
          <w:color w:val="000000"/>
          <w:sz w:val="28"/>
        </w:rPr>
        <w:t>
      автономных организаций образования, указанных в подпунктах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и </w:t>
      </w:r>
      <w:r>
        <w:rPr>
          <w:rFonts w:ascii="Times New Roman"/>
          <w:b w:val="false"/>
          <w:i w:val="false"/>
          <w:color w:val="000000"/>
          <w:sz w:val="28"/>
        </w:rPr>
        <w:t>5)</w:t>
      </w:r>
      <w:r>
        <w:rPr>
          <w:rFonts w:ascii="Times New Roman"/>
          <w:b w:val="false"/>
          <w:i w:val="false"/>
          <w:color w:val="000000"/>
          <w:sz w:val="28"/>
        </w:rPr>
        <w:t xml:space="preserve"> пункта 1 статьи 135–1 Налогового кодекса и соответствующих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Правилах</w:t>
      </w:r>
      <w:r>
        <w:rPr>
          <w:rFonts w:ascii="Times New Roman"/>
          <w:b w:val="false"/>
          <w:i w:val="false"/>
          <w:color w:val="000000"/>
          <w:sz w:val="28"/>
        </w:rPr>
        <w:t xml:space="preserve"> составления налоговой отчетности (декларации) по корпоративному подоходному налогу (форма 130.00),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w:t>
      </w:r>
      <w:r>
        <w:br/>
      </w:r>
      <w:r>
        <w:rPr>
          <w:rFonts w:ascii="Times New Roman"/>
          <w:b w:val="false"/>
          <w:i w:val="false"/>
          <w:color w:val="000000"/>
          <w:sz w:val="28"/>
        </w:rPr>
        <w:t>
      некоммерческими организациями, соответствующими условиям </w:t>
      </w:r>
      <w:r>
        <w:rPr>
          <w:rFonts w:ascii="Times New Roman"/>
          <w:b w:val="false"/>
          <w:i w:val="false"/>
          <w:color w:val="000000"/>
          <w:sz w:val="28"/>
        </w:rPr>
        <w:t>пункта 1</w:t>
      </w:r>
      <w:r>
        <w:rPr>
          <w:rFonts w:ascii="Times New Roman"/>
          <w:b w:val="false"/>
          <w:i w:val="false"/>
          <w:color w:val="000000"/>
          <w:sz w:val="28"/>
        </w:rPr>
        <w:t xml:space="preserve"> статьи 134 Налогового кодекса, по доходам,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134 Налогового кодекса, за исключением акционерных обществ, учреждений и потребительских кооперативов, кроме кооперативов собственников квартир (помещений);</w:t>
      </w:r>
      <w:r>
        <w:br/>
      </w:r>
      <w:r>
        <w:rPr>
          <w:rFonts w:ascii="Times New Roman"/>
          <w:b w:val="false"/>
          <w:i w:val="false"/>
          <w:color w:val="000000"/>
          <w:sz w:val="28"/>
        </w:rPr>
        <w:t>
      автономными организациями образования, указанными в подпунктах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135–1 Налогового кодекса и соответствующими условиям </w:t>
      </w:r>
      <w:r>
        <w:rPr>
          <w:rFonts w:ascii="Times New Roman"/>
          <w:b w:val="false"/>
          <w:i w:val="false"/>
          <w:color w:val="000000"/>
          <w:sz w:val="28"/>
        </w:rPr>
        <w:t>пункта 1</w:t>
      </w:r>
      <w:r>
        <w:rPr>
          <w:rFonts w:ascii="Times New Roman"/>
          <w:b w:val="false"/>
          <w:i w:val="false"/>
          <w:color w:val="000000"/>
          <w:sz w:val="28"/>
        </w:rPr>
        <w:t xml:space="preserve"> статьи 134 Налогового кодекса, по доходам,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134 Налогового кодекса.";</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Правилах</w:t>
      </w:r>
      <w:r>
        <w:rPr>
          <w:rFonts w:ascii="Times New Roman"/>
          <w:b w:val="false"/>
          <w:i w:val="false"/>
          <w:color w:val="000000"/>
          <w:sz w:val="28"/>
        </w:rPr>
        <w:t xml:space="preserve"> составления налоговой отчетности (декларации) по корпоративному подоходному налогу (форма 140.00), утвержденных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и определяют порядок составления формы налоговой отчетности (декларации) по корпоративному подоходному налогу (далее – Декларация), предназначенной для исчисления корпоративного подоходного налога. Декларация составляется:</w:t>
      </w:r>
      <w:r>
        <w:br/>
      </w:r>
      <w:r>
        <w:rPr>
          <w:rFonts w:ascii="Times New Roman"/>
          <w:b w:val="false"/>
          <w:i w:val="false"/>
          <w:color w:val="000000"/>
          <w:sz w:val="28"/>
        </w:rPr>
        <w:t>
      организациями, осуществляющими деятельность в социальной сфере, соответствующими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r>
        <w:br/>
      </w:r>
      <w:r>
        <w:rPr>
          <w:rFonts w:ascii="Times New Roman"/>
          <w:b w:val="false"/>
          <w:i w:val="false"/>
          <w:color w:val="000000"/>
          <w:sz w:val="28"/>
        </w:rPr>
        <w:t>
      автономными организациями образования, указанными в подпунктах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135–1 Налогового кодекса и соответствующими условиям </w:t>
      </w:r>
      <w:r>
        <w:rPr>
          <w:rFonts w:ascii="Times New Roman"/>
          <w:b w:val="false"/>
          <w:i w:val="false"/>
          <w:color w:val="000000"/>
          <w:sz w:val="28"/>
        </w:rPr>
        <w:t>статьи 135</w:t>
      </w:r>
      <w:r>
        <w:rPr>
          <w:rFonts w:ascii="Times New Roman"/>
          <w:b w:val="false"/>
          <w:i w:val="false"/>
          <w:color w:val="000000"/>
          <w:sz w:val="28"/>
        </w:rPr>
        <w:t xml:space="preserve"> Налогового кодекса.";</w:t>
      </w:r>
      <w:r>
        <w:br/>
      </w:r>
      <w:r>
        <w:rPr>
          <w:rFonts w:ascii="Times New Roman"/>
          <w:b w:val="false"/>
          <w:i w:val="false"/>
          <w:color w:val="000000"/>
          <w:sz w:val="28"/>
        </w:rPr>
        <w:t>
</w:t>
      </w:r>
      <w:r>
        <w:rPr>
          <w:rFonts w:ascii="Times New Roman"/>
          <w:b w:val="false"/>
          <w:i w:val="false"/>
          <w:color w:val="000000"/>
          <w:sz w:val="28"/>
        </w:rPr>
        <w:t>
      4) в Правилах составления налоговой отчетности форм 100.00, 101.01, 101.02, 200.00, 210.00, 300.00, 851.00 утвержденных указанным приказом, по всему тексту после слов "для юридических лиц–производителей сельскохозяйственной продукции" дополнить словами ", продукции аквакультуры (рыбоводства)".</w:t>
      </w:r>
      <w:r>
        <w:br/>
      </w:r>
      <w:r>
        <w:rPr>
          <w:rFonts w:ascii="Times New Roman"/>
          <w:b w:val="false"/>
          <w:i w:val="false"/>
          <w:color w:val="000000"/>
          <w:sz w:val="28"/>
        </w:rPr>
        <w:t>
</w:t>
      </w:r>
      <w:r>
        <w:rPr>
          <w:rFonts w:ascii="Times New Roman"/>
          <w:b w:val="false"/>
          <w:i w:val="false"/>
          <w:color w:val="000000"/>
          <w:sz w:val="28"/>
        </w:rPr>
        <w:t>
      2. Налоговому комитету Министерства финансов Республики Казахстан (Ергожин Д.Е.)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первого официального опубликования и распространяется на отношения, возникающие с 1 января 2011 года.</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Министр финансов</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Б. Жамишев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